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D1B3C8" w14:textId="77777777" w:rsidR="00CF6257" w:rsidRDefault="004B5692" w:rsidP="005274E5">
      <w:pPr>
        <w:tabs>
          <w:tab w:val="center" w:pos="4536"/>
          <w:tab w:val="right" w:pos="8280"/>
          <w:tab w:val="right" w:pos="9639"/>
        </w:tabs>
        <w:ind w:right="20"/>
        <w:rPr>
          <w:rFonts w:ascii="Arial" w:hAnsi="Arial" w:cs="Arial"/>
          <w:b/>
          <w:bCs/>
        </w:rPr>
      </w:pPr>
      <w:r w:rsidRPr="004B5692">
        <w:rPr>
          <w:rFonts w:ascii="Arial" w:hAnsi="Arial" w:cs="Arial"/>
          <w:b/>
          <w:bCs/>
        </w:rPr>
        <w:t>3GPP TSG RAN WG1 #107-e</w:t>
      </w:r>
      <w:r w:rsidR="005274E5" w:rsidRPr="000E0207">
        <w:rPr>
          <w:rFonts w:ascii="Arial" w:hAnsi="Arial" w:cs="Arial"/>
          <w:b/>
          <w:bCs/>
        </w:rPr>
        <w:tab/>
      </w:r>
      <w:r w:rsidR="005274E5">
        <w:rPr>
          <w:rFonts w:ascii="Arial" w:hAnsi="Arial" w:cs="Arial"/>
          <w:b/>
          <w:bCs/>
        </w:rPr>
        <w:t xml:space="preserve">                                         </w:t>
      </w:r>
      <w:r w:rsidR="005274E5" w:rsidRPr="000E0207">
        <w:rPr>
          <w:rFonts w:ascii="Arial" w:hAnsi="Arial" w:cs="Arial"/>
          <w:b/>
          <w:bCs/>
        </w:rPr>
        <w:tab/>
        <w:t xml:space="preserve">    </w:t>
      </w:r>
      <w:r w:rsidR="005274E5">
        <w:rPr>
          <w:rFonts w:ascii="Arial" w:hAnsi="Arial" w:cs="Arial"/>
          <w:b/>
          <w:bCs/>
        </w:rPr>
        <w:t xml:space="preserve">  </w:t>
      </w:r>
      <w:r w:rsidR="00CF6257" w:rsidRPr="00CF6257">
        <w:rPr>
          <w:rFonts w:ascii="Arial" w:hAnsi="Arial" w:cs="Arial"/>
          <w:b/>
          <w:bCs/>
        </w:rPr>
        <w:t>R1-2111859</w:t>
      </w:r>
    </w:p>
    <w:p w14:paraId="2C95B46F" w14:textId="77777777" w:rsidR="004B5692" w:rsidRDefault="004B5692" w:rsidP="005274E5">
      <w:pPr>
        <w:pStyle w:val="3GPPHeader"/>
        <w:rPr>
          <w:rFonts w:ascii="Arial" w:hAnsi="Arial" w:cs="Arial"/>
          <w:bCs/>
        </w:rPr>
      </w:pPr>
      <w:bookmarkStart w:id="0" w:name="_GoBack"/>
      <w:bookmarkEnd w:id="0"/>
      <w:r w:rsidRPr="004B5692">
        <w:rPr>
          <w:rFonts w:ascii="Arial" w:hAnsi="Arial" w:cs="Arial"/>
          <w:bCs/>
        </w:rPr>
        <w:t>e-Meeting, November 11th – 19th, 2021</w:t>
      </w:r>
    </w:p>
    <w:p w14:paraId="0637CD96" w14:textId="77777777" w:rsidR="00B90144" w:rsidRPr="00315C6E" w:rsidRDefault="00B90144" w:rsidP="00B90144">
      <w:pPr>
        <w:pStyle w:val="3GPPHeader"/>
        <w:rPr>
          <w:sz w:val="22"/>
          <w:szCs w:val="22"/>
        </w:rPr>
      </w:pPr>
      <w:r w:rsidRPr="00315C6E">
        <w:rPr>
          <w:sz w:val="22"/>
          <w:szCs w:val="22"/>
        </w:rPr>
        <w:t>Agenda Item:</w:t>
      </w:r>
      <w:r w:rsidRPr="00315C6E">
        <w:rPr>
          <w:sz w:val="22"/>
          <w:szCs w:val="22"/>
        </w:rPr>
        <w:tab/>
      </w:r>
      <w:r w:rsidR="00432164">
        <w:rPr>
          <w:sz w:val="22"/>
          <w:szCs w:val="22"/>
        </w:rPr>
        <w:t>8</w:t>
      </w:r>
      <w:r>
        <w:rPr>
          <w:sz w:val="22"/>
          <w:szCs w:val="22"/>
        </w:rPr>
        <w:t>.</w:t>
      </w:r>
      <w:r w:rsidR="00432164">
        <w:rPr>
          <w:sz w:val="22"/>
          <w:szCs w:val="22"/>
        </w:rPr>
        <w:t>1.</w:t>
      </w:r>
      <w:r w:rsidR="000B3EAB">
        <w:rPr>
          <w:sz w:val="22"/>
          <w:szCs w:val="22"/>
        </w:rPr>
        <w:t>4</w:t>
      </w:r>
    </w:p>
    <w:p w14:paraId="25D69D01" w14:textId="77777777" w:rsidR="00B90144" w:rsidRPr="00315C6E" w:rsidRDefault="00B90144" w:rsidP="00B90144">
      <w:pPr>
        <w:pStyle w:val="3GPPHeader"/>
        <w:rPr>
          <w:sz w:val="22"/>
          <w:szCs w:val="22"/>
        </w:rPr>
      </w:pPr>
      <w:r w:rsidRPr="00315C6E">
        <w:rPr>
          <w:sz w:val="22"/>
          <w:szCs w:val="22"/>
        </w:rPr>
        <w:t>Source:</w:t>
      </w:r>
      <w:r w:rsidRPr="00315C6E">
        <w:rPr>
          <w:sz w:val="22"/>
          <w:szCs w:val="22"/>
        </w:rPr>
        <w:tab/>
        <w:t>Apple</w:t>
      </w:r>
      <w:r>
        <w:rPr>
          <w:sz w:val="22"/>
          <w:szCs w:val="22"/>
        </w:rPr>
        <w:t xml:space="preserve"> Inc.</w:t>
      </w:r>
    </w:p>
    <w:p w14:paraId="3551FAF8" w14:textId="77777777" w:rsidR="00B90144" w:rsidRDefault="00B90144" w:rsidP="00B90144">
      <w:pPr>
        <w:pStyle w:val="3GPPHeader"/>
        <w:rPr>
          <w:rFonts w:ascii="Helvetica Neue" w:eastAsiaTheme="minorEastAsia" w:hAnsi="Helvetica Neue" w:cs="Helvetica Neue"/>
          <w:color w:val="000000"/>
          <w:sz w:val="20"/>
          <w:szCs w:val="20"/>
        </w:rPr>
      </w:pPr>
      <w:r w:rsidRPr="00315C6E">
        <w:rPr>
          <w:sz w:val="22"/>
          <w:szCs w:val="22"/>
        </w:rPr>
        <w:t>Title:</w:t>
      </w:r>
      <w:r w:rsidRPr="00315C6E">
        <w:rPr>
          <w:sz w:val="22"/>
          <w:szCs w:val="22"/>
        </w:rPr>
        <w:tab/>
      </w:r>
      <w:r w:rsidR="000B3EAB" w:rsidRPr="000B3EAB">
        <w:rPr>
          <w:sz w:val="22"/>
          <w:szCs w:val="22"/>
        </w:rPr>
        <w:t>Views on Rel-17 CSI enhancement</w:t>
      </w:r>
    </w:p>
    <w:p w14:paraId="2515BA23" w14:textId="77777777" w:rsidR="00B90144" w:rsidRPr="00315C6E" w:rsidRDefault="00B90144" w:rsidP="00B90144">
      <w:pPr>
        <w:pStyle w:val="3GPPHeader"/>
        <w:rPr>
          <w:sz w:val="22"/>
          <w:szCs w:val="22"/>
        </w:rPr>
      </w:pPr>
      <w:r>
        <w:rPr>
          <w:sz w:val="22"/>
          <w:szCs w:val="22"/>
        </w:rPr>
        <w:t>Document for:</w:t>
      </w:r>
      <w:r>
        <w:rPr>
          <w:sz w:val="22"/>
          <w:szCs w:val="22"/>
        </w:rPr>
        <w:tab/>
        <w:t>Discussion/</w:t>
      </w:r>
      <w:r w:rsidRPr="00315C6E">
        <w:rPr>
          <w:sz w:val="22"/>
          <w:szCs w:val="22"/>
        </w:rPr>
        <w:t>Decision</w:t>
      </w:r>
    </w:p>
    <w:p w14:paraId="4D92937A" w14:textId="77777777" w:rsidR="00B23EB7" w:rsidRPr="00BF128D" w:rsidRDefault="00B23EB7" w:rsidP="00B23EB7">
      <w:pPr>
        <w:pStyle w:val="Heading1"/>
      </w:pPr>
      <w:r w:rsidRPr="00315C6E">
        <w:t>Introduction</w:t>
      </w:r>
    </w:p>
    <w:p w14:paraId="0B308318" w14:textId="77777777" w:rsidR="00012570" w:rsidRDefault="00E12A02" w:rsidP="00E12A02">
      <w:pPr>
        <w:pStyle w:val="0Maintext"/>
        <w:spacing w:after="120" w:afterAutospacing="0" w:line="240" w:lineRule="auto"/>
        <w:ind w:firstLine="0"/>
        <w:rPr>
          <w:lang w:val="en-US"/>
        </w:rPr>
      </w:pPr>
      <w:r>
        <w:rPr>
          <w:lang w:val="en-US"/>
        </w:rPr>
        <w:t xml:space="preserve">In RAN#86 meeting, Rel-17 FeMIMO WI was approved in RP-193133 [1]. </w:t>
      </w:r>
      <w:r w:rsidR="00A56BF2">
        <w:rPr>
          <w:lang w:val="en-US"/>
        </w:rPr>
        <w:t>Four main areas haven been identified for the Rel-17 FeMIMO, namely</w:t>
      </w:r>
    </w:p>
    <w:p w14:paraId="5F21E60A" w14:textId="77777777" w:rsidR="00A56BF2" w:rsidRPr="00A56BF2" w:rsidRDefault="00A56BF2" w:rsidP="00BB6E92">
      <w:pPr>
        <w:pStyle w:val="0Maintext"/>
        <w:numPr>
          <w:ilvl w:val="0"/>
          <w:numId w:val="4"/>
        </w:numPr>
        <w:spacing w:after="120" w:afterAutospacing="0" w:line="240" w:lineRule="auto"/>
        <w:contextualSpacing/>
        <w:rPr>
          <w:lang w:val="en-US"/>
        </w:rPr>
      </w:pPr>
      <w:r w:rsidRPr="0051690F">
        <w:t>Enhancement on multi-beam operation, mainly targeting FR2 while also applicable to FR1</w:t>
      </w:r>
    </w:p>
    <w:p w14:paraId="328301EC" w14:textId="77777777" w:rsidR="00A56BF2" w:rsidRPr="00A56BF2" w:rsidRDefault="00A56BF2" w:rsidP="00BB6E92">
      <w:pPr>
        <w:pStyle w:val="0Maintext"/>
        <w:numPr>
          <w:ilvl w:val="0"/>
          <w:numId w:val="4"/>
        </w:numPr>
        <w:spacing w:after="120" w:afterAutospacing="0" w:line="240" w:lineRule="auto"/>
        <w:contextualSpacing/>
        <w:rPr>
          <w:lang w:val="en-US"/>
        </w:rPr>
      </w:pPr>
      <w:r w:rsidRPr="0051690F">
        <w:t>Enhancement on the support for multi-TRP deployment, targeting both FR1 and FR2</w:t>
      </w:r>
    </w:p>
    <w:p w14:paraId="66ED90FA" w14:textId="77777777" w:rsidR="00A56BF2" w:rsidRPr="00A56BF2" w:rsidRDefault="00A56BF2" w:rsidP="00BB6E92">
      <w:pPr>
        <w:pStyle w:val="0Maintext"/>
        <w:numPr>
          <w:ilvl w:val="0"/>
          <w:numId w:val="4"/>
        </w:numPr>
        <w:spacing w:after="120" w:afterAutospacing="0" w:line="240" w:lineRule="auto"/>
        <w:contextualSpacing/>
        <w:rPr>
          <w:lang w:val="en-US"/>
        </w:rPr>
      </w:pPr>
      <w:r w:rsidRPr="0051690F">
        <w:t>Enhancement on SRS, targeting both FR1 and FR2</w:t>
      </w:r>
    </w:p>
    <w:p w14:paraId="42DFA348" w14:textId="77777777" w:rsidR="00A56BF2" w:rsidRDefault="00A56BF2" w:rsidP="00BB6E92">
      <w:pPr>
        <w:pStyle w:val="0Maintext"/>
        <w:numPr>
          <w:ilvl w:val="0"/>
          <w:numId w:val="4"/>
        </w:numPr>
        <w:spacing w:after="120" w:afterAutospacing="0" w:line="240" w:lineRule="auto"/>
        <w:contextualSpacing/>
        <w:rPr>
          <w:lang w:val="en-US"/>
        </w:rPr>
      </w:pPr>
      <w:r w:rsidRPr="0051690F">
        <w:t>Enhancement on CSI measurement and reporting</w:t>
      </w:r>
    </w:p>
    <w:p w14:paraId="1887E08B" w14:textId="77777777" w:rsidR="00BB2F81" w:rsidRPr="00BB2F81" w:rsidRDefault="00BB2F81" w:rsidP="00BB2F81">
      <w:pPr>
        <w:pStyle w:val="0Maintext"/>
        <w:spacing w:after="120" w:afterAutospacing="0" w:line="240" w:lineRule="auto"/>
        <w:ind w:left="720" w:firstLine="0"/>
        <w:contextualSpacing/>
        <w:rPr>
          <w:lang w:val="en-US"/>
        </w:rPr>
      </w:pPr>
    </w:p>
    <w:p w14:paraId="2FBDF0BD" w14:textId="77777777" w:rsidR="00FA28A3" w:rsidRDefault="00703330" w:rsidP="00A56BF2">
      <w:pPr>
        <w:pStyle w:val="0Maintext"/>
        <w:spacing w:after="120" w:afterAutospacing="0" w:line="240" w:lineRule="auto"/>
        <w:ind w:firstLine="0"/>
        <w:rPr>
          <w:lang w:val="en-US"/>
        </w:rPr>
      </w:pPr>
      <w:r>
        <w:rPr>
          <w:lang w:val="en-US"/>
        </w:rPr>
        <w:t xml:space="preserve">Regarding </w:t>
      </w:r>
      <w:r w:rsidR="00991EF6">
        <w:rPr>
          <w:lang w:val="en-US"/>
        </w:rPr>
        <w:t>CSI measurement and reporting</w:t>
      </w:r>
      <w:r>
        <w:rPr>
          <w:lang w:val="en-US"/>
        </w:rPr>
        <w:t xml:space="preserve"> enhancement, the following objectives are approved as part of Rel-17 FeMIMO </w:t>
      </w:r>
      <w:r w:rsidR="00FA28A3">
        <w:rPr>
          <w:lang w:val="en-US"/>
        </w:rPr>
        <w:t>[1]</w:t>
      </w:r>
    </w:p>
    <w:tbl>
      <w:tblPr>
        <w:tblStyle w:val="TableGrid"/>
        <w:tblW w:w="0" w:type="auto"/>
        <w:jc w:val="center"/>
        <w:tblLook w:val="04A0" w:firstRow="1" w:lastRow="0" w:firstColumn="1" w:lastColumn="0" w:noHBand="0" w:noVBand="1"/>
      </w:tblPr>
      <w:tblGrid>
        <w:gridCol w:w="8290"/>
      </w:tblGrid>
      <w:tr w:rsidR="00C26C3B" w14:paraId="5DD64E27" w14:textId="77777777" w:rsidTr="008773C8">
        <w:trPr>
          <w:jc w:val="center"/>
        </w:trPr>
        <w:tc>
          <w:tcPr>
            <w:tcW w:w="8290" w:type="dxa"/>
          </w:tcPr>
          <w:p w14:paraId="24C95E00" w14:textId="77777777" w:rsidR="008B7BAF" w:rsidRPr="0051690F" w:rsidRDefault="008B7BAF" w:rsidP="00F67714">
            <w:pPr>
              <w:pStyle w:val="ListParagraph"/>
              <w:numPr>
                <w:ilvl w:val="0"/>
                <w:numId w:val="5"/>
              </w:numPr>
              <w:ind w:leftChars="0" w:left="720"/>
              <w:jc w:val="both"/>
            </w:pPr>
            <w:r w:rsidRPr="0051690F">
              <w:t>Enhancement on CSI measurement and reporting:</w:t>
            </w:r>
          </w:p>
          <w:p w14:paraId="5C27E995" w14:textId="77777777" w:rsidR="008B7BAF" w:rsidRPr="0051690F" w:rsidRDefault="008B7BAF" w:rsidP="00F67714">
            <w:pPr>
              <w:pStyle w:val="ListParagraph"/>
              <w:numPr>
                <w:ilvl w:val="1"/>
                <w:numId w:val="5"/>
              </w:numPr>
              <w:ind w:leftChars="0" w:left="1440"/>
              <w:jc w:val="both"/>
            </w:pPr>
            <w:r w:rsidRPr="0051690F">
              <w:t>Evaluate and, if needed, specify CSI reporting for DL multi-TRP and/or multi-panel transmission</w:t>
            </w:r>
            <w:r>
              <w:t xml:space="preserve"> to enable more dynamic channel/interference hypotheses for NCJT</w:t>
            </w:r>
            <w:r w:rsidRPr="0051690F">
              <w:t>, targeting both FR1 and FR2</w:t>
            </w:r>
          </w:p>
          <w:p w14:paraId="0238F331" w14:textId="77777777" w:rsidR="00C26C3B" w:rsidRPr="008B7BAF" w:rsidRDefault="008B7BAF" w:rsidP="00F67714">
            <w:pPr>
              <w:pStyle w:val="ListParagraph"/>
              <w:numPr>
                <w:ilvl w:val="1"/>
                <w:numId w:val="5"/>
              </w:numPr>
              <w:ind w:leftChars="0" w:left="1440"/>
              <w:jc w:val="both"/>
            </w:pPr>
            <w:r w:rsidRPr="0051690F">
              <w:t>Evaluate and, if needed, specify</w:t>
            </w:r>
            <w:r w:rsidRPr="0051690F" w:rsidDel="00224466">
              <w:t xml:space="preserve"> </w:t>
            </w:r>
            <w:r w:rsidRPr="0051690F">
              <w:t>Type II port selection codebook enhancement</w:t>
            </w:r>
            <w:r>
              <w:t xml:space="preserve"> (based on Rel.15/16 Type II port selection)</w:t>
            </w:r>
            <w:r w:rsidRPr="0051690F">
              <w:t xml:space="preserve"> where information related to angle(s) and delay(s) are estimated at the gNB based on SRS by utilizing DL/UL </w:t>
            </w:r>
            <w:r w:rsidRPr="00800C3B">
              <w:t>reciprocity of angle and delay, and the remaining DL CSI is reported by the UE, mainly targeting FDD FR1 to achieve better trade-off among UE complexity, performance and reporting overhead</w:t>
            </w:r>
          </w:p>
        </w:tc>
      </w:tr>
    </w:tbl>
    <w:p w14:paraId="01812696" w14:textId="77777777" w:rsidR="0047331C" w:rsidRDefault="0047331C" w:rsidP="0047331C">
      <w:pPr>
        <w:pStyle w:val="0Maintext"/>
        <w:spacing w:after="120" w:afterAutospacing="0" w:line="240" w:lineRule="auto"/>
        <w:ind w:firstLine="0"/>
        <w:rPr>
          <w:lang w:val="en-US"/>
        </w:rPr>
      </w:pPr>
    </w:p>
    <w:p w14:paraId="52B1E8A3" w14:textId="1D22E38F" w:rsidR="00313734" w:rsidRDefault="00313734" w:rsidP="0047331C">
      <w:pPr>
        <w:pStyle w:val="0Maintext"/>
        <w:spacing w:after="120" w:afterAutospacing="0" w:line="240" w:lineRule="auto"/>
        <w:ind w:firstLine="0"/>
        <w:rPr>
          <w:lang w:val="en-US"/>
        </w:rPr>
      </w:pPr>
      <w:r>
        <w:rPr>
          <w:lang w:val="en-US"/>
        </w:rPr>
        <w:t>In the last RAN1 meeting RAN1#10</w:t>
      </w:r>
      <w:r w:rsidR="005C06BE">
        <w:rPr>
          <w:lang w:val="en-US"/>
        </w:rPr>
        <w:t>6</w:t>
      </w:r>
      <w:r w:rsidR="009D021F">
        <w:rPr>
          <w:lang w:val="en-US"/>
        </w:rPr>
        <w:t>bis</w:t>
      </w:r>
      <w:r w:rsidR="007F0998">
        <w:rPr>
          <w:lang w:val="en-US"/>
        </w:rPr>
        <w:t xml:space="preserve"> </w:t>
      </w:r>
      <w:r>
        <w:rPr>
          <w:lang w:val="en-US"/>
        </w:rPr>
        <w:t>e</w:t>
      </w:r>
      <w:r w:rsidR="007F0998">
        <w:rPr>
          <w:lang w:val="en-US"/>
        </w:rPr>
        <w:t>-meeting</w:t>
      </w:r>
      <w:r>
        <w:rPr>
          <w:lang w:val="en-US"/>
        </w:rPr>
        <w:t>, the following agreement is reached [2]</w:t>
      </w:r>
    </w:p>
    <w:tbl>
      <w:tblPr>
        <w:tblStyle w:val="TableGrid"/>
        <w:tblW w:w="0" w:type="auto"/>
        <w:tblLook w:val="04A0" w:firstRow="1" w:lastRow="0" w:firstColumn="1" w:lastColumn="0" w:noHBand="0" w:noVBand="1"/>
      </w:tblPr>
      <w:tblGrid>
        <w:gridCol w:w="9010"/>
      </w:tblGrid>
      <w:tr w:rsidR="00270D72" w14:paraId="5DAACE44" w14:textId="77777777" w:rsidTr="00270D72">
        <w:tc>
          <w:tcPr>
            <w:tcW w:w="9010" w:type="dxa"/>
          </w:tcPr>
          <w:p w14:paraId="719127E6" w14:textId="77777777" w:rsidR="009D021F" w:rsidRPr="009D021F" w:rsidRDefault="009D021F" w:rsidP="009D021F">
            <w:pPr>
              <w:autoSpaceDE w:val="0"/>
              <w:autoSpaceDN w:val="0"/>
              <w:adjustRightInd w:val="0"/>
              <w:snapToGrid w:val="0"/>
              <w:jc w:val="both"/>
              <w:rPr>
                <w:rFonts w:eastAsia="SimSun"/>
                <w:iCs/>
                <w:sz w:val="20"/>
                <w:szCs w:val="20"/>
                <w:highlight w:val="green"/>
              </w:rPr>
            </w:pPr>
            <w:r w:rsidRPr="009D021F">
              <w:rPr>
                <w:rFonts w:eastAsia="SimSun"/>
                <w:iCs/>
                <w:sz w:val="20"/>
                <w:szCs w:val="20"/>
                <w:highlight w:val="green"/>
              </w:rPr>
              <w:t>Agreement</w:t>
            </w:r>
          </w:p>
          <w:p w14:paraId="68B49977" w14:textId="77777777" w:rsidR="009D021F" w:rsidRPr="009D021F" w:rsidRDefault="009D021F" w:rsidP="009D021F">
            <w:pPr>
              <w:autoSpaceDE w:val="0"/>
              <w:autoSpaceDN w:val="0"/>
              <w:adjustRightInd w:val="0"/>
              <w:snapToGrid w:val="0"/>
              <w:jc w:val="both"/>
              <w:rPr>
                <w:iCs/>
                <w:sz w:val="20"/>
                <w:szCs w:val="20"/>
              </w:rPr>
            </w:pPr>
            <w:r w:rsidRPr="009D021F">
              <w:rPr>
                <w:rFonts w:eastAsia="SimSun"/>
                <w:iCs/>
                <w:sz w:val="20"/>
                <w:szCs w:val="20"/>
              </w:rPr>
              <w:t>Fo</w:t>
            </w:r>
            <w:r w:rsidRPr="009D021F">
              <w:rPr>
                <w:iCs/>
                <w:sz w:val="20"/>
                <w:szCs w:val="20"/>
              </w:rPr>
              <w:t>r Rel-17 PS codebook for rank 3 and 4, support layer-common port selection</w:t>
            </w:r>
          </w:p>
          <w:p w14:paraId="73704E42" w14:textId="77777777" w:rsidR="009D021F" w:rsidRPr="009D021F" w:rsidRDefault="009D021F" w:rsidP="009D021F">
            <w:pPr>
              <w:rPr>
                <w:iCs/>
                <w:sz w:val="20"/>
                <w:szCs w:val="20"/>
                <w:highlight w:val="cyan"/>
              </w:rPr>
            </w:pPr>
          </w:p>
          <w:p w14:paraId="14118A4A" w14:textId="77777777" w:rsidR="009D021F" w:rsidRPr="009D021F" w:rsidRDefault="009D021F" w:rsidP="009D021F">
            <w:pPr>
              <w:autoSpaceDE w:val="0"/>
              <w:autoSpaceDN w:val="0"/>
              <w:adjustRightInd w:val="0"/>
              <w:snapToGrid w:val="0"/>
              <w:jc w:val="both"/>
              <w:rPr>
                <w:rFonts w:eastAsia="SimSun"/>
                <w:iCs/>
                <w:sz w:val="20"/>
                <w:szCs w:val="20"/>
                <w:highlight w:val="green"/>
              </w:rPr>
            </w:pPr>
            <w:r w:rsidRPr="009D021F">
              <w:rPr>
                <w:rFonts w:eastAsia="SimSun"/>
                <w:iCs/>
                <w:sz w:val="20"/>
                <w:szCs w:val="20"/>
                <w:highlight w:val="green"/>
              </w:rPr>
              <w:t>Agreement</w:t>
            </w:r>
          </w:p>
          <w:p w14:paraId="7FF2FB44" w14:textId="77777777" w:rsidR="009D021F" w:rsidRPr="009D021F" w:rsidRDefault="009D021F" w:rsidP="009D021F">
            <w:pPr>
              <w:shd w:val="clear" w:color="auto" w:fill="FFFFFF"/>
              <w:jc w:val="both"/>
              <w:rPr>
                <w:rFonts w:eastAsia="Malgun Gothic"/>
                <w:iCs/>
                <w:sz w:val="20"/>
                <w:szCs w:val="20"/>
              </w:rPr>
            </w:pPr>
            <w:r w:rsidRPr="009D021F">
              <w:rPr>
                <w:rFonts w:eastAsia="Malgun Gothic"/>
                <w:iCs/>
                <w:sz w:val="20"/>
                <w:szCs w:val="20"/>
              </w:rPr>
              <w:t xml:space="preserve">For </w:t>
            </w:r>
            <w:r w:rsidRPr="009D021F">
              <w:rPr>
                <w:rFonts w:eastAsia="MS Mincho"/>
                <w:iCs/>
                <w:sz w:val="20"/>
                <w:szCs w:val="20"/>
                <w:lang w:eastAsia="ja-JP"/>
              </w:rPr>
              <w:t>Rel-17 PS codebook</w:t>
            </w:r>
            <w:r w:rsidRPr="009D021F">
              <w:rPr>
                <w:rFonts w:eastAsia="Malgun Gothic"/>
                <w:bCs/>
                <w:iCs/>
                <w:sz w:val="20"/>
                <w:szCs w:val="20"/>
              </w:rPr>
              <w:t xml:space="preserve"> r</w:t>
            </w:r>
            <w:r w:rsidRPr="009D021F">
              <w:rPr>
                <w:rFonts w:eastAsia="Malgun Gothic"/>
                <w:iCs/>
                <w:sz w:val="20"/>
                <w:szCs w:val="20"/>
              </w:rPr>
              <w:t>ank 3-4, support layer-specific non-zero coefficient selection (bitmap) of W</w:t>
            </w:r>
            <w:r w:rsidRPr="009D021F">
              <w:rPr>
                <w:rFonts w:eastAsia="Malgun Gothic"/>
                <w:iCs/>
                <w:sz w:val="20"/>
                <w:szCs w:val="20"/>
                <w:vertAlign w:val="subscript"/>
              </w:rPr>
              <w:t>2</w:t>
            </w:r>
            <w:r w:rsidRPr="009D021F">
              <w:rPr>
                <w:rFonts w:eastAsia="Malgun Gothic"/>
                <w:iCs/>
                <w:sz w:val="20"/>
                <w:szCs w:val="20"/>
              </w:rPr>
              <w:t>.</w:t>
            </w:r>
          </w:p>
          <w:p w14:paraId="279E5D5C" w14:textId="77777777" w:rsidR="009D021F" w:rsidRPr="009D021F" w:rsidRDefault="009D021F" w:rsidP="009D021F">
            <w:pPr>
              <w:rPr>
                <w:iCs/>
                <w:sz w:val="20"/>
                <w:szCs w:val="20"/>
                <w:highlight w:val="cyan"/>
              </w:rPr>
            </w:pPr>
          </w:p>
          <w:p w14:paraId="01705D6E" w14:textId="77777777" w:rsidR="009D021F" w:rsidRPr="009D021F" w:rsidRDefault="009D021F" w:rsidP="009D021F">
            <w:pPr>
              <w:autoSpaceDE w:val="0"/>
              <w:autoSpaceDN w:val="0"/>
              <w:adjustRightInd w:val="0"/>
              <w:snapToGrid w:val="0"/>
              <w:jc w:val="both"/>
              <w:rPr>
                <w:rFonts w:eastAsia="SimSun"/>
                <w:iCs/>
                <w:sz w:val="20"/>
                <w:szCs w:val="20"/>
                <w:highlight w:val="green"/>
              </w:rPr>
            </w:pPr>
            <w:r w:rsidRPr="009D021F">
              <w:rPr>
                <w:rFonts w:eastAsia="SimSun"/>
                <w:iCs/>
                <w:sz w:val="20"/>
                <w:szCs w:val="20"/>
                <w:highlight w:val="green"/>
              </w:rPr>
              <w:t>Agreement</w:t>
            </w:r>
          </w:p>
          <w:p w14:paraId="4EBCF19E" w14:textId="77777777" w:rsidR="009D021F" w:rsidRPr="009D021F" w:rsidRDefault="009D021F" w:rsidP="009D021F">
            <w:pPr>
              <w:autoSpaceDE w:val="0"/>
              <w:autoSpaceDN w:val="0"/>
              <w:adjustRightInd w:val="0"/>
              <w:snapToGrid w:val="0"/>
              <w:jc w:val="both"/>
              <w:rPr>
                <w:rFonts w:eastAsia="Malgun Gothic"/>
                <w:iCs/>
                <w:sz w:val="20"/>
                <w:szCs w:val="20"/>
              </w:rPr>
            </w:pPr>
            <w:r w:rsidRPr="009D021F">
              <w:rPr>
                <w:rFonts w:eastAsia="Malgun Gothic"/>
                <w:iCs/>
                <w:sz w:val="20"/>
                <w:szCs w:val="20"/>
              </w:rPr>
              <w:t xml:space="preserve">To mitigate CSI overhead of Rel-17 PS codebook rank 3~4, </w:t>
            </w:r>
            <w:r w:rsidRPr="009D021F">
              <w:rPr>
                <w:iCs/>
                <w:sz w:val="20"/>
                <w:szCs w:val="20"/>
              </w:rPr>
              <w:t>the value of beta for rank 3 and 4 is the same with that for rank 1 and 2</w:t>
            </w:r>
          </w:p>
          <w:p w14:paraId="418E1E21" w14:textId="77777777" w:rsidR="009D021F" w:rsidRPr="009D021F" w:rsidRDefault="009D021F" w:rsidP="009D021F">
            <w:pPr>
              <w:pStyle w:val="ListParagraph"/>
              <w:numPr>
                <w:ilvl w:val="0"/>
                <w:numId w:val="28"/>
              </w:numPr>
              <w:autoSpaceDE w:val="0"/>
              <w:autoSpaceDN w:val="0"/>
              <w:adjustRightInd w:val="0"/>
              <w:snapToGrid w:val="0"/>
              <w:ind w:leftChars="0"/>
              <w:jc w:val="both"/>
              <w:rPr>
                <w:rFonts w:ascii="Times New Roman" w:hAnsi="Times New Roman"/>
                <w:iCs/>
                <w:szCs w:val="20"/>
              </w:rPr>
            </w:pPr>
            <w:r w:rsidRPr="009D021F">
              <w:rPr>
                <w:rFonts w:ascii="Times New Roman" w:hAnsi="Times New Roman"/>
                <w:iCs/>
                <w:szCs w:val="20"/>
              </w:rPr>
              <w:t>Limit the maximum number of non-zero coefficients across all layers to 2K</w:t>
            </w:r>
            <w:r w:rsidRPr="009D021F">
              <w:rPr>
                <w:rFonts w:ascii="Times New Roman" w:hAnsi="Times New Roman"/>
                <w:iCs/>
                <w:szCs w:val="20"/>
                <w:vertAlign w:val="subscript"/>
              </w:rPr>
              <w:t>1</w:t>
            </w:r>
            <w:r w:rsidRPr="009D021F">
              <w:rPr>
                <w:rFonts w:ascii="Times New Roman" w:hAnsi="Times New Roman"/>
                <w:iCs/>
                <w:szCs w:val="20"/>
              </w:rPr>
              <w:t>*M</w:t>
            </w:r>
            <w:r w:rsidRPr="009D021F">
              <w:rPr>
                <w:rFonts w:ascii="Times New Roman" w:hAnsi="Times New Roman"/>
                <w:iCs/>
                <w:szCs w:val="20"/>
                <w:vertAlign w:val="subscript"/>
              </w:rPr>
              <w:t>v</w:t>
            </w:r>
            <w:r w:rsidRPr="009D021F">
              <w:rPr>
                <w:rFonts w:ascii="Times New Roman" w:hAnsi="Times New Roman"/>
                <w:iCs/>
                <w:szCs w:val="20"/>
              </w:rPr>
              <w:t>*beta and per layer to K</w:t>
            </w:r>
            <w:r w:rsidRPr="009D021F">
              <w:rPr>
                <w:rFonts w:ascii="Times New Roman" w:hAnsi="Times New Roman"/>
                <w:iCs/>
                <w:szCs w:val="20"/>
                <w:vertAlign w:val="subscript"/>
              </w:rPr>
              <w:t>1</w:t>
            </w:r>
            <w:r w:rsidRPr="009D021F">
              <w:rPr>
                <w:rFonts w:ascii="Times New Roman" w:hAnsi="Times New Roman"/>
                <w:iCs/>
                <w:szCs w:val="20"/>
              </w:rPr>
              <w:t>*M</w:t>
            </w:r>
            <w:r w:rsidRPr="009D021F">
              <w:rPr>
                <w:rFonts w:ascii="Times New Roman" w:hAnsi="Times New Roman"/>
                <w:iCs/>
                <w:szCs w:val="20"/>
                <w:vertAlign w:val="subscript"/>
              </w:rPr>
              <w:t>v</w:t>
            </w:r>
            <w:r w:rsidRPr="009D021F">
              <w:rPr>
                <w:rFonts w:ascii="Times New Roman" w:hAnsi="Times New Roman"/>
                <w:iCs/>
                <w:szCs w:val="20"/>
              </w:rPr>
              <w:t>*beta</w:t>
            </w:r>
          </w:p>
          <w:p w14:paraId="0426B43B" w14:textId="77777777" w:rsidR="009D021F" w:rsidRPr="009D021F" w:rsidRDefault="009D021F" w:rsidP="009D021F">
            <w:pPr>
              <w:rPr>
                <w:color w:val="FF0000"/>
                <w:sz w:val="20"/>
                <w:szCs w:val="20"/>
              </w:rPr>
            </w:pPr>
          </w:p>
          <w:p w14:paraId="5BDCDF8C" w14:textId="77777777" w:rsidR="009D021F" w:rsidRPr="009D021F" w:rsidRDefault="009D021F" w:rsidP="009D021F">
            <w:pPr>
              <w:pStyle w:val="NormalWeb"/>
              <w:spacing w:before="0" w:beforeAutospacing="0" w:after="0" w:afterAutospacing="0"/>
              <w:jc w:val="both"/>
              <w:rPr>
                <w:rFonts w:eastAsia="Malgun Gothic"/>
                <w:sz w:val="20"/>
                <w:szCs w:val="20"/>
                <w:highlight w:val="green"/>
              </w:rPr>
            </w:pPr>
            <w:r w:rsidRPr="009D021F">
              <w:rPr>
                <w:rFonts w:eastAsia="Malgun Gothic"/>
                <w:iCs/>
                <w:sz w:val="20"/>
                <w:szCs w:val="20"/>
                <w:highlight w:val="green"/>
              </w:rPr>
              <w:t>Agreement</w:t>
            </w:r>
          </w:p>
          <w:p w14:paraId="4378ECD4" w14:textId="77777777" w:rsidR="009D021F" w:rsidRPr="009D021F" w:rsidRDefault="009D021F" w:rsidP="009D021F">
            <w:pPr>
              <w:jc w:val="both"/>
              <w:rPr>
                <w:color w:val="000000"/>
                <w:sz w:val="20"/>
                <w:szCs w:val="20"/>
              </w:rPr>
            </w:pPr>
            <w:r w:rsidRPr="009D021F">
              <w:rPr>
                <w:color w:val="000000"/>
                <w:sz w:val="20"/>
                <w:szCs w:val="20"/>
              </w:rPr>
              <w:t>For Rel-17 PS codebook rank 1~2 PMI, the bitmap(s) of indicating non-zero coefficients for corresponding layer(s) is absent if reported K</w:t>
            </w:r>
            <w:r w:rsidRPr="009D021F">
              <w:rPr>
                <w:color w:val="000000"/>
                <w:sz w:val="20"/>
                <w:szCs w:val="20"/>
                <w:vertAlign w:val="superscript"/>
              </w:rPr>
              <w:t>NZ</w:t>
            </w:r>
            <w:r w:rsidRPr="009D021F">
              <w:rPr>
                <w:color w:val="000000"/>
                <w:sz w:val="20"/>
                <w:szCs w:val="20"/>
              </w:rPr>
              <w:t>=K</w:t>
            </w:r>
            <w:r w:rsidRPr="009D021F">
              <w:rPr>
                <w:color w:val="000000"/>
                <w:sz w:val="20"/>
                <w:szCs w:val="20"/>
                <w:vertAlign w:val="subscript"/>
              </w:rPr>
              <w:t>1</w:t>
            </w:r>
            <w:r w:rsidRPr="009D021F">
              <w:rPr>
                <w:color w:val="000000"/>
                <w:sz w:val="20"/>
                <w:szCs w:val="20"/>
              </w:rPr>
              <w:t>*M*rank</w:t>
            </w:r>
          </w:p>
          <w:p w14:paraId="11225B3C" w14:textId="77777777" w:rsidR="009D021F" w:rsidRPr="009D021F" w:rsidRDefault="009D021F" w:rsidP="009D021F">
            <w:pPr>
              <w:pStyle w:val="ListParagraph"/>
              <w:numPr>
                <w:ilvl w:val="0"/>
                <w:numId w:val="33"/>
              </w:numPr>
              <w:ind w:leftChars="0"/>
              <w:jc w:val="both"/>
              <w:rPr>
                <w:rFonts w:ascii="Times New Roman" w:hAnsi="Times New Roman"/>
                <w:color w:val="000000"/>
                <w:szCs w:val="20"/>
              </w:rPr>
            </w:pPr>
            <w:r w:rsidRPr="009D021F">
              <w:rPr>
                <w:rFonts w:ascii="Times New Roman" w:hAnsi="Times New Roman"/>
                <w:color w:val="000000"/>
                <w:szCs w:val="20"/>
              </w:rPr>
              <w:t>Where K</w:t>
            </w:r>
            <w:r w:rsidRPr="009D021F">
              <w:rPr>
                <w:rFonts w:ascii="Times New Roman" w:hAnsi="Times New Roman"/>
                <w:color w:val="000000"/>
                <w:szCs w:val="20"/>
                <w:vertAlign w:val="superscript"/>
              </w:rPr>
              <w:t>NZ</w:t>
            </w:r>
            <w:r w:rsidRPr="009D021F">
              <w:rPr>
                <w:rFonts w:ascii="Times New Roman" w:hAnsi="Times New Roman"/>
                <w:color w:val="000000"/>
                <w:szCs w:val="20"/>
              </w:rPr>
              <w:t xml:space="preserve"> is the number of non-zero coefficients reported by UE </w:t>
            </w:r>
          </w:p>
          <w:p w14:paraId="6E12B495" w14:textId="77777777" w:rsidR="009D021F" w:rsidRPr="009D021F" w:rsidRDefault="009D021F" w:rsidP="009D021F">
            <w:pPr>
              <w:rPr>
                <w:color w:val="FF0000"/>
                <w:sz w:val="20"/>
                <w:szCs w:val="20"/>
              </w:rPr>
            </w:pPr>
          </w:p>
          <w:p w14:paraId="39D2AB0B" w14:textId="77777777" w:rsidR="009D021F" w:rsidRPr="009D021F" w:rsidRDefault="009D021F" w:rsidP="009D021F">
            <w:pPr>
              <w:pStyle w:val="NormalWeb"/>
              <w:spacing w:before="0" w:beforeAutospacing="0" w:after="0" w:afterAutospacing="0"/>
              <w:jc w:val="both"/>
              <w:rPr>
                <w:rFonts w:eastAsia="Malgun Gothic"/>
                <w:sz w:val="20"/>
                <w:szCs w:val="20"/>
                <w:highlight w:val="green"/>
              </w:rPr>
            </w:pPr>
            <w:r w:rsidRPr="009D021F">
              <w:rPr>
                <w:rFonts w:eastAsia="Malgun Gothic"/>
                <w:iCs/>
                <w:sz w:val="20"/>
                <w:szCs w:val="20"/>
                <w:highlight w:val="green"/>
              </w:rPr>
              <w:t>Agreement</w:t>
            </w:r>
          </w:p>
          <w:p w14:paraId="61F88D13" w14:textId="77777777" w:rsidR="009D021F" w:rsidRPr="009D021F" w:rsidRDefault="009D021F" w:rsidP="009D021F">
            <w:pPr>
              <w:pStyle w:val="NormalWeb"/>
              <w:spacing w:before="0" w:beforeAutospacing="0" w:after="0" w:afterAutospacing="0"/>
              <w:jc w:val="both"/>
              <w:rPr>
                <w:sz w:val="20"/>
                <w:szCs w:val="20"/>
              </w:rPr>
            </w:pPr>
            <w:r w:rsidRPr="009D021F">
              <w:rPr>
                <w:sz w:val="20"/>
                <w:szCs w:val="20"/>
                <w:lang w:val="en-GB"/>
              </w:rPr>
              <w:t xml:space="preserve">For Rel-17 PS codebook for rank 3/4 and M&gt; 1, </w:t>
            </w:r>
          </w:p>
          <w:p w14:paraId="17490811" w14:textId="77777777" w:rsidR="009D021F" w:rsidRPr="009D021F" w:rsidRDefault="009D021F" w:rsidP="009D021F">
            <w:pPr>
              <w:pStyle w:val="NormalWeb"/>
              <w:numPr>
                <w:ilvl w:val="0"/>
                <w:numId w:val="32"/>
              </w:numPr>
              <w:spacing w:before="0" w:beforeAutospacing="0" w:after="0" w:afterAutospacing="0"/>
              <w:jc w:val="both"/>
              <w:rPr>
                <w:sz w:val="20"/>
                <w:szCs w:val="20"/>
                <w:lang w:val="en-GB"/>
              </w:rPr>
            </w:pPr>
            <w:r w:rsidRPr="009D021F">
              <w:rPr>
                <w:sz w:val="20"/>
                <w:szCs w:val="20"/>
                <w:lang w:val="en-GB"/>
              </w:rPr>
              <w:t xml:space="preserve">Support M=2, </w:t>
            </w:r>
            <w:r w:rsidRPr="009D021F">
              <w:rPr>
                <w:rStyle w:val="Strong"/>
                <w:b w:val="0"/>
                <w:sz w:val="20"/>
                <w:szCs w:val="20"/>
              </w:rPr>
              <w:t>which is rank-common</w:t>
            </w:r>
          </w:p>
          <w:p w14:paraId="67C738CF" w14:textId="77777777" w:rsidR="009D021F" w:rsidRPr="009D021F" w:rsidRDefault="009D021F" w:rsidP="009D021F">
            <w:pPr>
              <w:pStyle w:val="NormalWeb"/>
              <w:numPr>
                <w:ilvl w:val="0"/>
                <w:numId w:val="32"/>
              </w:numPr>
              <w:spacing w:before="0" w:beforeAutospacing="0" w:after="0" w:afterAutospacing="0"/>
              <w:jc w:val="both"/>
              <w:rPr>
                <w:sz w:val="20"/>
                <w:szCs w:val="20"/>
                <w:lang w:val="en-GB"/>
              </w:rPr>
            </w:pPr>
            <w:r w:rsidRPr="009D021F">
              <w:rPr>
                <w:sz w:val="20"/>
                <w:szCs w:val="20"/>
                <w:lang w:val="en-GB"/>
              </w:rPr>
              <w:t>When N &gt;= M, W</w:t>
            </w:r>
            <w:r w:rsidRPr="009D021F">
              <w:rPr>
                <w:sz w:val="20"/>
                <w:szCs w:val="20"/>
                <w:vertAlign w:val="subscript"/>
                <w:lang w:val="en-GB"/>
              </w:rPr>
              <w:t>f</w:t>
            </w:r>
            <w:r w:rsidRPr="009D021F">
              <w:rPr>
                <w:sz w:val="20"/>
                <w:szCs w:val="20"/>
                <w:lang w:val="en-GB"/>
              </w:rPr>
              <w:t> is layer-common and reported by UE for N&gt;M</w:t>
            </w:r>
          </w:p>
          <w:p w14:paraId="60DB45B9" w14:textId="77777777" w:rsidR="009D021F" w:rsidRPr="009D021F" w:rsidRDefault="009D021F" w:rsidP="009D021F">
            <w:pPr>
              <w:pStyle w:val="NormalWeb"/>
              <w:numPr>
                <w:ilvl w:val="0"/>
                <w:numId w:val="32"/>
              </w:numPr>
              <w:spacing w:before="0" w:beforeAutospacing="0" w:after="0" w:afterAutospacing="0"/>
              <w:jc w:val="both"/>
              <w:rPr>
                <w:sz w:val="20"/>
                <w:szCs w:val="20"/>
                <w:lang w:val="en-GB"/>
              </w:rPr>
            </w:pPr>
            <w:r w:rsidRPr="009D021F">
              <w:rPr>
                <w:sz w:val="20"/>
                <w:szCs w:val="20"/>
                <w:lang w:val="en-GB"/>
              </w:rPr>
              <w:t>Note: W</w:t>
            </w:r>
            <w:r w:rsidRPr="009D021F">
              <w:rPr>
                <w:sz w:val="20"/>
                <w:szCs w:val="20"/>
                <w:vertAlign w:val="subscript"/>
                <w:lang w:val="en-GB"/>
              </w:rPr>
              <w:t>f</w:t>
            </w:r>
            <w:r w:rsidRPr="009D021F">
              <w:rPr>
                <w:sz w:val="20"/>
                <w:szCs w:val="20"/>
                <w:lang w:val="en-GB"/>
              </w:rPr>
              <w:t xml:space="preserve"> is layer-common for N=M</w:t>
            </w:r>
          </w:p>
          <w:p w14:paraId="570EB2F5" w14:textId="77777777" w:rsidR="009D021F" w:rsidRPr="009D021F" w:rsidRDefault="009D021F" w:rsidP="009D021F">
            <w:pPr>
              <w:rPr>
                <w:color w:val="FF0000"/>
                <w:sz w:val="20"/>
                <w:szCs w:val="20"/>
              </w:rPr>
            </w:pPr>
          </w:p>
          <w:p w14:paraId="69F4384B" w14:textId="77777777" w:rsidR="009D021F" w:rsidRPr="009D021F" w:rsidRDefault="009D021F" w:rsidP="009D021F">
            <w:pPr>
              <w:jc w:val="both"/>
              <w:rPr>
                <w:bCs/>
                <w:sz w:val="20"/>
                <w:szCs w:val="20"/>
                <w:highlight w:val="green"/>
              </w:rPr>
            </w:pPr>
            <w:r w:rsidRPr="009D021F">
              <w:rPr>
                <w:bCs/>
                <w:sz w:val="20"/>
                <w:szCs w:val="20"/>
                <w:highlight w:val="green"/>
              </w:rPr>
              <w:t xml:space="preserve">Agreement </w:t>
            </w:r>
          </w:p>
          <w:p w14:paraId="59208689" w14:textId="77777777" w:rsidR="009D021F" w:rsidRPr="009D021F" w:rsidRDefault="009D021F" w:rsidP="009D021F">
            <w:pPr>
              <w:pStyle w:val="NormalWeb"/>
              <w:spacing w:before="0" w:beforeAutospacing="0" w:after="0" w:afterAutospacing="0"/>
              <w:jc w:val="both"/>
              <w:rPr>
                <w:rFonts w:eastAsia="Malgun Gothic"/>
                <w:sz w:val="20"/>
                <w:szCs w:val="20"/>
                <w:lang w:eastAsia="ko-KR"/>
              </w:rPr>
            </w:pPr>
            <w:r w:rsidRPr="009D021F">
              <w:rPr>
                <w:rStyle w:val="Emphasis"/>
                <w:i w:val="0"/>
                <w:sz w:val="20"/>
                <w:szCs w:val="20"/>
              </w:rPr>
              <w:t>In addition to N=2, N=4 is supported when M=2 for rank 1/2</w:t>
            </w:r>
          </w:p>
          <w:p w14:paraId="4FD6282F" w14:textId="77777777" w:rsidR="009D021F" w:rsidRPr="009D021F" w:rsidRDefault="009D021F" w:rsidP="009D021F">
            <w:pPr>
              <w:numPr>
                <w:ilvl w:val="0"/>
                <w:numId w:val="35"/>
              </w:numPr>
              <w:jc w:val="both"/>
              <w:rPr>
                <w:sz w:val="20"/>
                <w:szCs w:val="20"/>
              </w:rPr>
            </w:pPr>
            <w:r w:rsidRPr="009D021F">
              <w:rPr>
                <w:rStyle w:val="Strong"/>
                <w:b w:val="0"/>
                <w:sz w:val="20"/>
                <w:szCs w:val="20"/>
              </w:rPr>
              <w:t>For rank 3/4, when M=2, N = 2 or 4 is supported and same with the value of N configured for rank 1/2</w:t>
            </w:r>
          </w:p>
          <w:p w14:paraId="65D07AEC" w14:textId="77777777" w:rsidR="009D021F" w:rsidRPr="009D021F" w:rsidRDefault="009D021F" w:rsidP="009D021F">
            <w:pPr>
              <w:numPr>
                <w:ilvl w:val="1"/>
                <w:numId w:val="35"/>
              </w:numPr>
              <w:jc w:val="both"/>
              <w:rPr>
                <w:sz w:val="20"/>
                <w:szCs w:val="20"/>
              </w:rPr>
            </w:pPr>
            <w:r w:rsidRPr="009D021F">
              <w:rPr>
                <w:sz w:val="20"/>
                <w:szCs w:val="20"/>
              </w:rPr>
              <w:t>FFS how to handle N</w:t>
            </w:r>
            <w:r w:rsidRPr="009D021F">
              <w:rPr>
                <w:sz w:val="20"/>
                <w:szCs w:val="20"/>
                <w:vertAlign w:val="subscript"/>
              </w:rPr>
              <w:t>3</w:t>
            </w:r>
            <w:r w:rsidRPr="009D021F">
              <w:rPr>
                <w:sz w:val="20"/>
                <w:szCs w:val="20"/>
              </w:rPr>
              <w:t>=3 case</w:t>
            </w:r>
          </w:p>
          <w:p w14:paraId="0A08A680" w14:textId="77777777" w:rsidR="009D021F" w:rsidRPr="009D021F" w:rsidRDefault="009D021F" w:rsidP="009D021F">
            <w:pPr>
              <w:rPr>
                <w:color w:val="FF0000"/>
                <w:sz w:val="20"/>
                <w:szCs w:val="20"/>
              </w:rPr>
            </w:pPr>
          </w:p>
          <w:p w14:paraId="08E82C28" w14:textId="77777777" w:rsidR="009D021F" w:rsidRPr="009D021F" w:rsidRDefault="009D021F" w:rsidP="009D021F">
            <w:pPr>
              <w:jc w:val="both"/>
              <w:rPr>
                <w:bCs/>
                <w:sz w:val="20"/>
                <w:szCs w:val="20"/>
                <w:highlight w:val="green"/>
              </w:rPr>
            </w:pPr>
            <w:r w:rsidRPr="009D021F">
              <w:rPr>
                <w:bCs/>
                <w:sz w:val="20"/>
                <w:szCs w:val="20"/>
                <w:highlight w:val="green"/>
              </w:rPr>
              <w:t xml:space="preserve">Agreement </w:t>
            </w:r>
          </w:p>
          <w:p w14:paraId="4DF2C216" w14:textId="77777777" w:rsidR="009D021F" w:rsidRPr="009D021F" w:rsidRDefault="009D021F" w:rsidP="009D021F">
            <w:pPr>
              <w:pStyle w:val="NormalWeb"/>
              <w:spacing w:before="0" w:beforeAutospacing="0" w:after="0" w:afterAutospacing="0"/>
              <w:jc w:val="both"/>
              <w:rPr>
                <w:rFonts w:eastAsia="Malgun Gothic"/>
                <w:sz w:val="20"/>
                <w:szCs w:val="20"/>
                <w:lang w:eastAsia="ko-KR"/>
              </w:rPr>
            </w:pPr>
            <w:r w:rsidRPr="009D021F">
              <w:rPr>
                <w:sz w:val="20"/>
                <w:szCs w:val="20"/>
                <w:lang w:val="en-GB"/>
              </w:rPr>
              <w:t>For Rel-17 PS codebook, support R=2 when M=2</w:t>
            </w:r>
          </w:p>
          <w:p w14:paraId="750CB1BC" w14:textId="77777777" w:rsidR="009D021F" w:rsidRPr="009D021F" w:rsidRDefault="009D021F" w:rsidP="009D021F">
            <w:pPr>
              <w:numPr>
                <w:ilvl w:val="0"/>
                <w:numId w:val="35"/>
              </w:numPr>
              <w:jc w:val="both"/>
              <w:rPr>
                <w:sz w:val="20"/>
                <w:szCs w:val="20"/>
              </w:rPr>
            </w:pPr>
            <w:r w:rsidRPr="009D021F">
              <w:rPr>
                <w:sz w:val="20"/>
                <w:szCs w:val="20"/>
              </w:rPr>
              <w:t xml:space="preserve">Note that this R is optional, whereas how to support R=2 in Rel-17 UE capability signalling is FFS, e.g. similar with Rel-16 eType II codebook. </w:t>
            </w:r>
          </w:p>
          <w:p w14:paraId="030B8125" w14:textId="77777777" w:rsidR="009D021F" w:rsidRPr="009D021F" w:rsidRDefault="009D021F" w:rsidP="009D021F">
            <w:pPr>
              <w:rPr>
                <w:color w:val="FF0000"/>
                <w:sz w:val="20"/>
                <w:szCs w:val="20"/>
              </w:rPr>
            </w:pPr>
          </w:p>
          <w:p w14:paraId="6B66280E" w14:textId="77777777" w:rsidR="009D021F" w:rsidRPr="009D021F" w:rsidRDefault="009D021F" w:rsidP="009D021F">
            <w:pPr>
              <w:jc w:val="both"/>
              <w:rPr>
                <w:bCs/>
                <w:sz w:val="20"/>
                <w:szCs w:val="20"/>
                <w:highlight w:val="green"/>
              </w:rPr>
            </w:pPr>
            <w:r w:rsidRPr="009D021F">
              <w:rPr>
                <w:bCs/>
                <w:sz w:val="20"/>
                <w:szCs w:val="20"/>
                <w:highlight w:val="green"/>
              </w:rPr>
              <w:t xml:space="preserve">Agreement </w:t>
            </w:r>
          </w:p>
          <w:p w14:paraId="491B8318" w14:textId="77777777" w:rsidR="009D021F" w:rsidRPr="009D021F" w:rsidRDefault="009D021F" w:rsidP="009D021F">
            <w:pPr>
              <w:pStyle w:val="NormalWeb"/>
              <w:spacing w:before="0" w:beforeAutospacing="0" w:after="0" w:afterAutospacing="0"/>
              <w:jc w:val="both"/>
              <w:rPr>
                <w:sz w:val="20"/>
                <w:szCs w:val="20"/>
                <w:lang w:val="en-GB"/>
              </w:rPr>
            </w:pPr>
            <w:r w:rsidRPr="009D021F">
              <w:rPr>
                <w:sz w:val="20"/>
                <w:szCs w:val="20"/>
                <w:lang w:val="en-GB"/>
              </w:rPr>
              <w:t>If M=2 and N&gt;M,</w:t>
            </w:r>
            <w:r w:rsidRPr="009D021F">
              <w:rPr>
                <w:bCs/>
                <w:sz w:val="20"/>
                <w:szCs w:val="20"/>
                <w:lang w:val="en-GB"/>
              </w:rPr>
              <w:t xml:space="preserve"> </w:t>
            </w:r>
            <w:r w:rsidRPr="009D021F">
              <w:rPr>
                <w:rStyle w:val="Strong"/>
                <w:b w:val="0"/>
                <w:sz w:val="20"/>
                <w:szCs w:val="20"/>
              </w:rPr>
              <w:t>the non-zero offset between the lower and higher FD indices of W</w:t>
            </w:r>
            <w:r w:rsidRPr="009D021F">
              <w:rPr>
                <w:rStyle w:val="Strong"/>
                <w:b w:val="0"/>
                <w:sz w:val="20"/>
                <w:szCs w:val="20"/>
                <w:vertAlign w:val="subscript"/>
              </w:rPr>
              <w:t>f</w:t>
            </w:r>
            <w:r w:rsidRPr="009D021F">
              <w:rPr>
                <w:rStyle w:val="Strong"/>
                <w:b w:val="0"/>
                <w:sz w:val="20"/>
                <w:szCs w:val="20"/>
              </w:rPr>
              <w:t xml:space="preserve"> is reported by using ceiling(log</w:t>
            </w:r>
            <w:r w:rsidRPr="009D021F">
              <w:rPr>
                <w:rStyle w:val="Strong"/>
                <w:b w:val="0"/>
                <w:sz w:val="20"/>
                <w:szCs w:val="20"/>
                <w:vertAlign w:val="subscript"/>
              </w:rPr>
              <w:t>2</w:t>
            </w:r>
            <w:r w:rsidRPr="009D021F">
              <w:rPr>
                <w:rStyle w:val="Strong"/>
                <w:b w:val="0"/>
                <w:sz w:val="20"/>
                <w:szCs w:val="20"/>
              </w:rPr>
              <w:t>(N-1)) bits, assuming that the lower FD index (reference for the offset) of W</w:t>
            </w:r>
            <w:r w:rsidRPr="009D021F">
              <w:rPr>
                <w:rStyle w:val="Strong"/>
                <w:b w:val="0"/>
                <w:sz w:val="20"/>
                <w:szCs w:val="20"/>
                <w:vertAlign w:val="subscript"/>
              </w:rPr>
              <w:t>f</w:t>
            </w:r>
            <w:r w:rsidRPr="009D021F">
              <w:rPr>
                <w:rStyle w:val="Strong"/>
                <w:b w:val="0"/>
                <w:sz w:val="20"/>
                <w:szCs w:val="20"/>
              </w:rPr>
              <w:t xml:space="preserve"> is 0.</w:t>
            </w:r>
          </w:p>
          <w:p w14:paraId="3F8110C0" w14:textId="77777777" w:rsidR="009D021F" w:rsidRPr="009D021F" w:rsidRDefault="009D021F" w:rsidP="009D021F">
            <w:pPr>
              <w:numPr>
                <w:ilvl w:val="0"/>
                <w:numId w:val="35"/>
              </w:numPr>
              <w:jc w:val="both"/>
              <w:rPr>
                <w:sz w:val="20"/>
                <w:szCs w:val="20"/>
              </w:rPr>
            </w:pPr>
            <w:r w:rsidRPr="009D021F">
              <w:rPr>
                <w:sz w:val="20"/>
                <w:szCs w:val="20"/>
              </w:rPr>
              <w:t>Note: The phase shift/remapping of FD basis is up to UE implementation which may remap M FD components so that the lower FD index of W</w:t>
            </w:r>
            <w:r w:rsidRPr="009D021F">
              <w:rPr>
                <w:sz w:val="20"/>
                <w:szCs w:val="20"/>
                <w:vertAlign w:val="subscript"/>
              </w:rPr>
              <w:t>f</w:t>
            </w:r>
            <w:r w:rsidRPr="009D021F">
              <w:rPr>
                <w:sz w:val="20"/>
                <w:szCs w:val="20"/>
              </w:rPr>
              <w:t xml:space="preserve"> is assumed to be 0.</w:t>
            </w:r>
          </w:p>
          <w:p w14:paraId="556C7834" w14:textId="77777777" w:rsidR="009D021F" w:rsidRPr="009D021F" w:rsidRDefault="009D021F" w:rsidP="009D021F">
            <w:pPr>
              <w:rPr>
                <w:color w:val="FF0000"/>
                <w:sz w:val="20"/>
                <w:szCs w:val="20"/>
              </w:rPr>
            </w:pPr>
          </w:p>
          <w:p w14:paraId="413668DE" w14:textId="77777777" w:rsidR="009D021F" w:rsidRPr="009D021F" w:rsidRDefault="009D021F" w:rsidP="009D021F">
            <w:pPr>
              <w:autoSpaceDE w:val="0"/>
              <w:autoSpaceDN w:val="0"/>
              <w:adjustRightInd w:val="0"/>
              <w:snapToGrid w:val="0"/>
              <w:jc w:val="both"/>
              <w:rPr>
                <w:rFonts w:eastAsia="SimSun"/>
                <w:iCs/>
                <w:sz w:val="20"/>
                <w:szCs w:val="20"/>
                <w:highlight w:val="green"/>
              </w:rPr>
            </w:pPr>
            <w:r w:rsidRPr="009D021F">
              <w:rPr>
                <w:rFonts w:eastAsia="SimSun"/>
                <w:iCs/>
                <w:sz w:val="20"/>
                <w:szCs w:val="20"/>
                <w:highlight w:val="green"/>
              </w:rPr>
              <w:t>Agreement</w:t>
            </w:r>
          </w:p>
          <w:p w14:paraId="5F61E968" w14:textId="77777777" w:rsidR="009D021F" w:rsidRPr="00141942" w:rsidRDefault="009D021F" w:rsidP="00141942">
            <w:pPr>
              <w:autoSpaceDE w:val="0"/>
              <w:autoSpaceDN w:val="0"/>
              <w:adjustRightInd w:val="0"/>
              <w:snapToGrid w:val="0"/>
              <w:rPr>
                <w:rStyle w:val="Strong"/>
                <w:b w:val="0"/>
                <w:sz w:val="20"/>
              </w:rPr>
            </w:pPr>
            <w:r w:rsidRPr="00141942">
              <w:rPr>
                <w:rStyle w:val="Strong"/>
                <w:b w:val="0"/>
                <w:sz w:val="20"/>
              </w:rPr>
              <w:t>For Rel-17 PS codebook, support RI restriction which is the same with Rel-16 PS codebook, i.e., 4 bits are used to indicate the applicable ranks separately.</w:t>
            </w:r>
          </w:p>
          <w:p w14:paraId="4A44360A" w14:textId="77777777" w:rsidR="009D021F" w:rsidRPr="009D021F" w:rsidRDefault="009D021F" w:rsidP="009D021F">
            <w:pPr>
              <w:rPr>
                <w:color w:val="FF0000"/>
                <w:sz w:val="20"/>
                <w:szCs w:val="20"/>
              </w:rPr>
            </w:pPr>
          </w:p>
          <w:p w14:paraId="35D9EFC1" w14:textId="77777777" w:rsidR="009D021F" w:rsidRPr="009D021F" w:rsidRDefault="009D021F" w:rsidP="009D021F">
            <w:pPr>
              <w:autoSpaceDE w:val="0"/>
              <w:autoSpaceDN w:val="0"/>
              <w:adjustRightInd w:val="0"/>
              <w:snapToGrid w:val="0"/>
              <w:jc w:val="both"/>
              <w:rPr>
                <w:rFonts w:eastAsia="SimSun"/>
                <w:iCs/>
                <w:sz w:val="20"/>
                <w:szCs w:val="20"/>
              </w:rPr>
            </w:pPr>
            <w:r w:rsidRPr="009D021F">
              <w:rPr>
                <w:rFonts w:eastAsia="SimSun"/>
                <w:iCs/>
                <w:sz w:val="20"/>
                <w:szCs w:val="20"/>
              </w:rPr>
              <w:t>Conclusion</w:t>
            </w:r>
          </w:p>
          <w:p w14:paraId="04CF9BF4" w14:textId="77777777" w:rsidR="009D021F" w:rsidRPr="00141942" w:rsidRDefault="009D021F" w:rsidP="00141942">
            <w:pPr>
              <w:autoSpaceDE w:val="0"/>
              <w:autoSpaceDN w:val="0"/>
              <w:adjustRightInd w:val="0"/>
              <w:snapToGrid w:val="0"/>
              <w:rPr>
                <w:b/>
                <w:bCs/>
                <w:iCs/>
                <w:szCs w:val="20"/>
              </w:rPr>
            </w:pPr>
            <w:r w:rsidRPr="00141942">
              <w:rPr>
                <w:rStyle w:val="Strong"/>
                <w:b w:val="0"/>
                <w:bCs w:val="0"/>
                <w:sz w:val="20"/>
              </w:rPr>
              <w:t>For Rel-17 PS codebook, CBSR to restrict port and corresponding amplitude is not needed</w:t>
            </w:r>
            <w:r w:rsidRPr="00141942">
              <w:rPr>
                <w:b/>
                <w:bCs/>
                <w:iCs/>
                <w:szCs w:val="20"/>
              </w:rPr>
              <w:t xml:space="preserve"> </w:t>
            </w:r>
          </w:p>
          <w:p w14:paraId="2B9E9524" w14:textId="77777777" w:rsidR="009D021F" w:rsidRPr="009D021F" w:rsidRDefault="009D021F" w:rsidP="009D021F">
            <w:pPr>
              <w:jc w:val="both"/>
              <w:rPr>
                <w:color w:val="000000"/>
                <w:sz w:val="20"/>
                <w:szCs w:val="20"/>
              </w:rPr>
            </w:pPr>
          </w:p>
          <w:p w14:paraId="7DCC5413" w14:textId="77777777" w:rsidR="009D021F" w:rsidRPr="009D021F" w:rsidRDefault="009D021F" w:rsidP="009D021F">
            <w:pPr>
              <w:pStyle w:val="NormalWeb"/>
              <w:spacing w:before="0" w:beforeAutospacing="0" w:after="0" w:afterAutospacing="0"/>
              <w:jc w:val="both"/>
              <w:rPr>
                <w:rFonts w:eastAsia="Malgun Gothic"/>
                <w:sz w:val="20"/>
                <w:szCs w:val="20"/>
                <w:highlight w:val="green"/>
              </w:rPr>
            </w:pPr>
            <w:r w:rsidRPr="009D021F">
              <w:rPr>
                <w:rFonts w:eastAsia="Malgun Gothic"/>
                <w:iCs/>
                <w:sz w:val="20"/>
                <w:szCs w:val="20"/>
                <w:highlight w:val="green"/>
              </w:rPr>
              <w:t>Agreement</w:t>
            </w:r>
          </w:p>
          <w:p w14:paraId="22C2607B" w14:textId="77777777" w:rsidR="009D021F" w:rsidRPr="009D021F" w:rsidRDefault="009D021F" w:rsidP="009D021F">
            <w:pPr>
              <w:pStyle w:val="NormalWeb"/>
              <w:spacing w:before="0" w:beforeAutospacing="0" w:after="0" w:afterAutospacing="0"/>
              <w:jc w:val="both"/>
              <w:rPr>
                <w:color w:val="000000"/>
                <w:sz w:val="20"/>
                <w:szCs w:val="20"/>
                <w:lang w:val="en-GB"/>
              </w:rPr>
            </w:pPr>
            <w:r w:rsidRPr="009D021F">
              <w:rPr>
                <w:color w:val="000000"/>
                <w:sz w:val="20"/>
                <w:szCs w:val="20"/>
                <w:lang w:val="en-GB"/>
              </w:rPr>
              <w:t xml:space="preserve">For UCI part II of Rel-17 PS codebook, </w:t>
            </w:r>
            <w:r w:rsidRPr="009D021F">
              <w:rPr>
                <w:rStyle w:val="Strong"/>
                <w:b w:val="0"/>
                <w:color w:val="000000"/>
                <w:sz w:val="20"/>
                <w:szCs w:val="20"/>
              </w:rPr>
              <w:t xml:space="preserve">study the following </w:t>
            </w:r>
            <w:r w:rsidRPr="009D021F">
              <w:rPr>
                <w:rStyle w:val="Emphasis"/>
                <w:i w:val="0"/>
                <w:color w:val="000000"/>
                <w:sz w:val="20"/>
                <w:szCs w:val="20"/>
              </w:rPr>
              <w:t>alternatives and down-select one or more alternatives in RAN1 107</w:t>
            </w:r>
          </w:p>
          <w:p w14:paraId="15FC00AA" w14:textId="77777777" w:rsidR="009D021F" w:rsidRPr="009D021F" w:rsidRDefault="009D021F" w:rsidP="009D021F">
            <w:pPr>
              <w:pStyle w:val="NormalWeb"/>
              <w:numPr>
                <w:ilvl w:val="0"/>
                <w:numId w:val="33"/>
              </w:numPr>
              <w:spacing w:before="0" w:beforeAutospacing="0" w:after="0" w:afterAutospacing="0"/>
              <w:jc w:val="both"/>
              <w:rPr>
                <w:color w:val="000000"/>
                <w:sz w:val="20"/>
                <w:szCs w:val="20"/>
                <w:lang w:val="en-GB"/>
              </w:rPr>
            </w:pPr>
            <w:r w:rsidRPr="009D021F">
              <w:rPr>
                <w:rStyle w:val="Emphasis"/>
                <w:i w:val="0"/>
                <w:color w:val="000000"/>
                <w:sz w:val="20"/>
                <w:szCs w:val="20"/>
              </w:rPr>
              <w:t>Alt 1: Report Port indicator, SCI, and FD indicator in Group 0</w:t>
            </w:r>
          </w:p>
          <w:p w14:paraId="7FB23326" w14:textId="77777777" w:rsidR="009D021F" w:rsidRPr="009D021F" w:rsidRDefault="009D021F" w:rsidP="009D021F">
            <w:pPr>
              <w:pStyle w:val="NormalWeb"/>
              <w:numPr>
                <w:ilvl w:val="0"/>
                <w:numId w:val="33"/>
              </w:numPr>
              <w:spacing w:before="0" w:beforeAutospacing="0" w:after="0" w:afterAutospacing="0"/>
              <w:jc w:val="both"/>
              <w:rPr>
                <w:color w:val="000000"/>
                <w:sz w:val="20"/>
                <w:szCs w:val="20"/>
                <w:lang w:val="en-GB"/>
              </w:rPr>
            </w:pPr>
            <w:r w:rsidRPr="009D021F">
              <w:rPr>
                <w:rStyle w:val="Emphasis"/>
                <w:i w:val="0"/>
                <w:color w:val="000000"/>
                <w:sz w:val="20"/>
                <w:szCs w:val="20"/>
              </w:rPr>
              <w:t>Alt 2: Report bitmap in Group 0 or Group 1 without bitmap partition</w:t>
            </w:r>
          </w:p>
          <w:p w14:paraId="72613E40" w14:textId="77777777" w:rsidR="009D021F" w:rsidRPr="009D021F" w:rsidRDefault="009D021F" w:rsidP="009D021F">
            <w:pPr>
              <w:pStyle w:val="NormalWeb"/>
              <w:numPr>
                <w:ilvl w:val="0"/>
                <w:numId w:val="33"/>
              </w:numPr>
              <w:spacing w:before="0" w:beforeAutospacing="0" w:after="0" w:afterAutospacing="0"/>
              <w:jc w:val="both"/>
              <w:rPr>
                <w:color w:val="000000"/>
                <w:sz w:val="20"/>
                <w:szCs w:val="20"/>
                <w:lang w:val="en-GB"/>
              </w:rPr>
            </w:pPr>
            <w:r w:rsidRPr="009D021F">
              <w:rPr>
                <w:rStyle w:val="Emphasis"/>
                <w:i w:val="0"/>
                <w:color w:val="000000"/>
                <w:sz w:val="20"/>
                <w:szCs w:val="20"/>
              </w:rPr>
              <w:t>Alt 3: Three groups of UCI Part 2 for Rel-16 PS codebook is reused for Rel-17 PS codebook enhancement except that the starting position of the FD basis window is not needed</w:t>
            </w:r>
          </w:p>
          <w:p w14:paraId="179E0A6C" w14:textId="77777777" w:rsidR="009D021F" w:rsidRPr="009D021F" w:rsidRDefault="009D021F" w:rsidP="009D021F">
            <w:pPr>
              <w:pStyle w:val="NormalWeb"/>
              <w:spacing w:before="0" w:beforeAutospacing="0" w:after="0" w:afterAutospacing="0"/>
              <w:jc w:val="both"/>
              <w:rPr>
                <w:rStyle w:val="Strong"/>
                <w:b w:val="0"/>
                <w:bCs w:val="0"/>
                <w:sz w:val="20"/>
                <w:szCs w:val="20"/>
              </w:rPr>
            </w:pPr>
            <w:r w:rsidRPr="009D021F">
              <w:rPr>
                <w:rStyle w:val="Strong"/>
                <w:b w:val="0"/>
                <w:color w:val="000000"/>
                <w:sz w:val="20"/>
                <w:szCs w:val="20"/>
              </w:rPr>
              <w:t xml:space="preserve">Note that other solutions of UCI part II design are not excluded. </w:t>
            </w:r>
          </w:p>
          <w:p w14:paraId="25029DBD" w14:textId="77777777" w:rsidR="009D021F" w:rsidRPr="009D021F" w:rsidRDefault="009D021F" w:rsidP="009D021F">
            <w:pPr>
              <w:rPr>
                <w:iCs/>
                <w:sz w:val="20"/>
                <w:szCs w:val="20"/>
                <w:highlight w:val="cyan"/>
              </w:rPr>
            </w:pPr>
          </w:p>
          <w:p w14:paraId="706A2097" w14:textId="77777777" w:rsidR="009D021F" w:rsidRPr="009D021F" w:rsidRDefault="009D021F" w:rsidP="009D021F">
            <w:pPr>
              <w:jc w:val="both"/>
              <w:rPr>
                <w:bCs/>
                <w:sz w:val="20"/>
                <w:szCs w:val="20"/>
                <w:highlight w:val="green"/>
              </w:rPr>
            </w:pPr>
            <w:r w:rsidRPr="009D021F">
              <w:rPr>
                <w:bCs/>
                <w:sz w:val="20"/>
                <w:szCs w:val="20"/>
                <w:highlight w:val="green"/>
              </w:rPr>
              <w:t xml:space="preserve">Agreement </w:t>
            </w:r>
          </w:p>
          <w:p w14:paraId="32714541" w14:textId="77777777" w:rsidR="009D021F" w:rsidRPr="009D021F" w:rsidRDefault="009D021F" w:rsidP="009D021F">
            <w:pPr>
              <w:jc w:val="both"/>
              <w:rPr>
                <w:sz w:val="20"/>
                <w:szCs w:val="20"/>
              </w:rPr>
            </w:pPr>
            <w:r w:rsidRPr="009D021F">
              <w:rPr>
                <w:sz w:val="20"/>
                <w:szCs w:val="20"/>
              </w:rPr>
              <w:t>With regarding to parameter combinations, following 8 parameter combinations are supported in Rel-17 PS codebook: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3"/>
              <w:gridCol w:w="2932"/>
              <w:gridCol w:w="2929"/>
            </w:tblGrid>
            <w:tr w:rsidR="009D021F" w:rsidRPr="009D021F" w14:paraId="67D2E1D0" w14:textId="77777777" w:rsidTr="007B1F54">
              <w:tc>
                <w:tcPr>
                  <w:tcW w:w="3005" w:type="dxa"/>
                  <w:shd w:val="clear" w:color="auto" w:fill="auto"/>
                </w:tcPr>
                <w:p w14:paraId="3E7AA6F4" w14:textId="77777777" w:rsidR="009D021F" w:rsidRPr="009D021F" w:rsidRDefault="009D021F" w:rsidP="009D021F">
                  <w:pPr>
                    <w:jc w:val="center"/>
                    <w:rPr>
                      <w:sz w:val="20"/>
                      <w:szCs w:val="20"/>
                    </w:rPr>
                  </w:pPr>
                  <w:r w:rsidRPr="009D021F">
                    <w:rPr>
                      <w:sz w:val="20"/>
                      <w:szCs w:val="20"/>
                    </w:rPr>
                    <w:t>M</w:t>
                  </w:r>
                </w:p>
              </w:tc>
              <w:tc>
                <w:tcPr>
                  <w:tcW w:w="3005" w:type="dxa"/>
                  <w:shd w:val="clear" w:color="auto" w:fill="auto"/>
                </w:tcPr>
                <w:p w14:paraId="0263BE67" w14:textId="77777777" w:rsidR="009D021F" w:rsidRPr="009D021F" w:rsidRDefault="009D021F" w:rsidP="009D021F">
                  <w:pPr>
                    <w:jc w:val="center"/>
                    <w:rPr>
                      <w:sz w:val="20"/>
                      <w:szCs w:val="20"/>
                    </w:rPr>
                  </w:pPr>
                  <w:r w:rsidRPr="009D021F">
                    <w:rPr>
                      <w:sz w:val="20"/>
                      <w:szCs w:val="20"/>
                    </w:rPr>
                    <w:t>Alpha</w:t>
                  </w:r>
                </w:p>
              </w:tc>
              <w:tc>
                <w:tcPr>
                  <w:tcW w:w="3006" w:type="dxa"/>
                  <w:shd w:val="clear" w:color="auto" w:fill="auto"/>
                </w:tcPr>
                <w:p w14:paraId="478C2E23" w14:textId="77777777" w:rsidR="009D021F" w:rsidRPr="009D021F" w:rsidRDefault="009D021F" w:rsidP="009D021F">
                  <w:pPr>
                    <w:jc w:val="center"/>
                    <w:rPr>
                      <w:sz w:val="20"/>
                      <w:szCs w:val="20"/>
                    </w:rPr>
                  </w:pPr>
                  <w:r w:rsidRPr="009D021F">
                    <w:rPr>
                      <w:sz w:val="20"/>
                      <w:szCs w:val="20"/>
                    </w:rPr>
                    <w:t>Beta</w:t>
                  </w:r>
                </w:p>
              </w:tc>
            </w:tr>
            <w:tr w:rsidR="009D021F" w:rsidRPr="009D021F" w14:paraId="394676B6" w14:textId="77777777" w:rsidTr="007B1F54">
              <w:tc>
                <w:tcPr>
                  <w:tcW w:w="3005" w:type="dxa"/>
                  <w:shd w:val="clear" w:color="auto" w:fill="auto"/>
                </w:tcPr>
                <w:p w14:paraId="202DC507" w14:textId="77777777" w:rsidR="009D021F" w:rsidRPr="009D021F" w:rsidRDefault="009D021F" w:rsidP="009D021F">
                  <w:pPr>
                    <w:jc w:val="center"/>
                    <w:rPr>
                      <w:sz w:val="20"/>
                      <w:szCs w:val="20"/>
                    </w:rPr>
                  </w:pPr>
                  <w:r w:rsidRPr="009D021F">
                    <w:rPr>
                      <w:sz w:val="20"/>
                      <w:szCs w:val="20"/>
                    </w:rPr>
                    <w:t>1</w:t>
                  </w:r>
                </w:p>
              </w:tc>
              <w:tc>
                <w:tcPr>
                  <w:tcW w:w="3005" w:type="dxa"/>
                  <w:shd w:val="clear" w:color="auto" w:fill="auto"/>
                </w:tcPr>
                <w:p w14:paraId="16EC5691" w14:textId="77777777" w:rsidR="009D021F" w:rsidRPr="009D021F" w:rsidRDefault="009D021F" w:rsidP="009D021F">
                  <w:pPr>
                    <w:jc w:val="center"/>
                    <w:rPr>
                      <w:sz w:val="20"/>
                      <w:szCs w:val="20"/>
                    </w:rPr>
                  </w:pPr>
                  <w:r w:rsidRPr="009D021F">
                    <w:rPr>
                      <w:sz w:val="20"/>
                      <w:szCs w:val="20"/>
                    </w:rPr>
                    <w:t>1</w:t>
                  </w:r>
                </w:p>
              </w:tc>
              <w:tc>
                <w:tcPr>
                  <w:tcW w:w="3006" w:type="dxa"/>
                  <w:shd w:val="clear" w:color="auto" w:fill="auto"/>
                </w:tcPr>
                <w:p w14:paraId="03C1B4EC" w14:textId="77777777" w:rsidR="009D021F" w:rsidRPr="009D021F" w:rsidRDefault="009D021F" w:rsidP="009D021F">
                  <w:pPr>
                    <w:jc w:val="center"/>
                    <w:rPr>
                      <w:sz w:val="20"/>
                      <w:szCs w:val="20"/>
                    </w:rPr>
                  </w:pPr>
                  <w:r w:rsidRPr="009D021F">
                    <w:rPr>
                      <w:sz w:val="20"/>
                      <w:szCs w:val="20"/>
                    </w:rPr>
                    <w:t>1</w:t>
                  </w:r>
                </w:p>
              </w:tc>
            </w:tr>
            <w:tr w:rsidR="009D021F" w:rsidRPr="009D021F" w14:paraId="12538D2B" w14:textId="77777777" w:rsidTr="007B1F54">
              <w:tc>
                <w:tcPr>
                  <w:tcW w:w="3005" w:type="dxa"/>
                  <w:shd w:val="clear" w:color="auto" w:fill="auto"/>
                </w:tcPr>
                <w:p w14:paraId="5F44E7B3" w14:textId="77777777" w:rsidR="009D021F" w:rsidRPr="009D021F" w:rsidRDefault="009D021F" w:rsidP="009D021F">
                  <w:pPr>
                    <w:jc w:val="center"/>
                    <w:rPr>
                      <w:sz w:val="20"/>
                      <w:szCs w:val="20"/>
                    </w:rPr>
                  </w:pPr>
                  <w:r w:rsidRPr="009D021F">
                    <w:rPr>
                      <w:sz w:val="20"/>
                      <w:szCs w:val="20"/>
                    </w:rPr>
                    <w:t>1</w:t>
                  </w:r>
                </w:p>
              </w:tc>
              <w:tc>
                <w:tcPr>
                  <w:tcW w:w="3005" w:type="dxa"/>
                  <w:shd w:val="clear" w:color="auto" w:fill="auto"/>
                </w:tcPr>
                <w:p w14:paraId="7179B815" w14:textId="77777777" w:rsidR="009D021F" w:rsidRPr="009D021F" w:rsidRDefault="009D021F" w:rsidP="009D021F">
                  <w:pPr>
                    <w:jc w:val="center"/>
                    <w:rPr>
                      <w:sz w:val="20"/>
                      <w:szCs w:val="20"/>
                    </w:rPr>
                  </w:pPr>
                  <w:r w:rsidRPr="009D021F">
                    <w:rPr>
                      <w:sz w:val="20"/>
                      <w:szCs w:val="20"/>
                    </w:rPr>
                    <w:t>1</w:t>
                  </w:r>
                </w:p>
              </w:tc>
              <w:tc>
                <w:tcPr>
                  <w:tcW w:w="3006" w:type="dxa"/>
                  <w:shd w:val="clear" w:color="auto" w:fill="auto"/>
                </w:tcPr>
                <w:p w14:paraId="6597F9B5" w14:textId="77777777" w:rsidR="009D021F" w:rsidRPr="009D021F" w:rsidRDefault="009D021F" w:rsidP="009D021F">
                  <w:pPr>
                    <w:jc w:val="center"/>
                    <w:rPr>
                      <w:sz w:val="20"/>
                      <w:szCs w:val="20"/>
                    </w:rPr>
                  </w:pPr>
                  <w:r w:rsidRPr="009D021F">
                    <w:rPr>
                      <w:sz w:val="20"/>
                      <w:szCs w:val="20"/>
                    </w:rPr>
                    <w:t>3/4</w:t>
                  </w:r>
                </w:p>
              </w:tc>
            </w:tr>
            <w:tr w:rsidR="009D021F" w:rsidRPr="009D021F" w14:paraId="1747FF58" w14:textId="77777777" w:rsidTr="007B1F54">
              <w:tc>
                <w:tcPr>
                  <w:tcW w:w="3005" w:type="dxa"/>
                  <w:shd w:val="clear" w:color="auto" w:fill="auto"/>
                </w:tcPr>
                <w:p w14:paraId="2A5B5A21" w14:textId="77777777" w:rsidR="009D021F" w:rsidRPr="009D021F" w:rsidRDefault="009D021F" w:rsidP="009D021F">
                  <w:pPr>
                    <w:jc w:val="center"/>
                    <w:rPr>
                      <w:sz w:val="20"/>
                      <w:szCs w:val="20"/>
                    </w:rPr>
                  </w:pPr>
                  <w:r w:rsidRPr="009D021F">
                    <w:rPr>
                      <w:sz w:val="20"/>
                      <w:szCs w:val="20"/>
                    </w:rPr>
                    <w:t>1</w:t>
                  </w:r>
                </w:p>
              </w:tc>
              <w:tc>
                <w:tcPr>
                  <w:tcW w:w="3005" w:type="dxa"/>
                  <w:shd w:val="clear" w:color="auto" w:fill="auto"/>
                </w:tcPr>
                <w:p w14:paraId="0D9D5D9D" w14:textId="77777777" w:rsidR="009D021F" w:rsidRPr="009D021F" w:rsidRDefault="009D021F" w:rsidP="009D021F">
                  <w:pPr>
                    <w:jc w:val="center"/>
                    <w:rPr>
                      <w:sz w:val="20"/>
                      <w:szCs w:val="20"/>
                    </w:rPr>
                  </w:pPr>
                  <w:r w:rsidRPr="009D021F">
                    <w:rPr>
                      <w:sz w:val="20"/>
                      <w:szCs w:val="20"/>
                    </w:rPr>
                    <w:t>1</w:t>
                  </w:r>
                </w:p>
              </w:tc>
              <w:tc>
                <w:tcPr>
                  <w:tcW w:w="3006" w:type="dxa"/>
                  <w:shd w:val="clear" w:color="auto" w:fill="auto"/>
                </w:tcPr>
                <w:p w14:paraId="691CF74C" w14:textId="77777777" w:rsidR="009D021F" w:rsidRPr="009D021F" w:rsidRDefault="009D021F" w:rsidP="009D021F">
                  <w:pPr>
                    <w:jc w:val="center"/>
                    <w:rPr>
                      <w:sz w:val="20"/>
                      <w:szCs w:val="20"/>
                    </w:rPr>
                  </w:pPr>
                  <w:r w:rsidRPr="009D021F">
                    <w:rPr>
                      <w:sz w:val="20"/>
                      <w:szCs w:val="20"/>
                    </w:rPr>
                    <w:t>1/2</w:t>
                  </w:r>
                </w:p>
              </w:tc>
            </w:tr>
            <w:tr w:rsidR="009D021F" w:rsidRPr="009D021F" w14:paraId="08B9CF89" w14:textId="77777777" w:rsidTr="007B1F54">
              <w:tc>
                <w:tcPr>
                  <w:tcW w:w="3005" w:type="dxa"/>
                  <w:shd w:val="clear" w:color="auto" w:fill="auto"/>
                </w:tcPr>
                <w:p w14:paraId="401B998D" w14:textId="77777777" w:rsidR="009D021F" w:rsidRPr="009D021F" w:rsidRDefault="009D021F" w:rsidP="009D021F">
                  <w:pPr>
                    <w:jc w:val="center"/>
                    <w:rPr>
                      <w:sz w:val="20"/>
                      <w:szCs w:val="20"/>
                    </w:rPr>
                  </w:pPr>
                  <w:r w:rsidRPr="009D021F">
                    <w:rPr>
                      <w:sz w:val="20"/>
                      <w:szCs w:val="20"/>
                    </w:rPr>
                    <w:t>1</w:t>
                  </w:r>
                </w:p>
              </w:tc>
              <w:tc>
                <w:tcPr>
                  <w:tcW w:w="3005" w:type="dxa"/>
                  <w:shd w:val="clear" w:color="auto" w:fill="auto"/>
                </w:tcPr>
                <w:p w14:paraId="7DDE941B" w14:textId="77777777" w:rsidR="009D021F" w:rsidRPr="009D021F" w:rsidRDefault="009D021F" w:rsidP="009D021F">
                  <w:pPr>
                    <w:jc w:val="center"/>
                    <w:rPr>
                      <w:sz w:val="20"/>
                      <w:szCs w:val="20"/>
                    </w:rPr>
                  </w:pPr>
                  <w:r w:rsidRPr="009D021F">
                    <w:rPr>
                      <w:sz w:val="20"/>
                      <w:szCs w:val="20"/>
                    </w:rPr>
                    <w:t>3/4</w:t>
                  </w:r>
                </w:p>
              </w:tc>
              <w:tc>
                <w:tcPr>
                  <w:tcW w:w="3006" w:type="dxa"/>
                  <w:shd w:val="clear" w:color="auto" w:fill="auto"/>
                </w:tcPr>
                <w:p w14:paraId="5EE4C080" w14:textId="77777777" w:rsidR="009D021F" w:rsidRPr="009D021F" w:rsidRDefault="009D021F" w:rsidP="009D021F">
                  <w:pPr>
                    <w:jc w:val="center"/>
                    <w:rPr>
                      <w:sz w:val="20"/>
                      <w:szCs w:val="20"/>
                    </w:rPr>
                  </w:pPr>
                  <w:r w:rsidRPr="009D021F">
                    <w:rPr>
                      <w:sz w:val="20"/>
                      <w:szCs w:val="20"/>
                    </w:rPr>
                    <w:t>1/2</w:t>
                  </w:r>
                </w:p>
              </w:tc>
            </w:tr>
            <w:tr w:rsidR="009D021F" w:rsidRPr="009D021F" w14:paraId="5A4CA226" w14:textId="77777777" w:rsidTr="007B1F54">
              <w:tc>
                <w:tcPr>
                  <w:tcW w:w="3005" w:type="dxa"/>
                  <w:shd w:val="clear" w:color="auto" w:fill="auto"/>
                </w:tcPr>
                <w:p w14:paraId="5B5B76DC" w14:textId="77777777" w:rsidR="009D021F" w:rsidRPr="009D021F" w:rsidRDefault="009D021F" w:rsidP="009D021F">
                  <w:pPr>
                    <w:jc w:val="center"/>
                    <w:rPr>
                      <w:sz w:val="20"/>
                      <w:szCs w:val="20"/>
                    </w:rPr>
                  </w:pPr>
                  <w:r w:rsidRPr="009D021F">
                    <w:rPr>
                      <w:sz w:val="20"/>
                      <w:szCs w:val="20"/>
                    </w:rPr>
                    <w:t>2</w:t>
                  </w:r>
                </w:p>
              </w:tc>
              <w:tc>
                <w:tcPr>
                  <w:tcW w:w="3005" w:type="dxa"/>
                  <w:shd w:val="clear" w:color="auto" w:fill="auto"/>
                </w:tcPr>
                <w:p w14:paraId="5EEBC9AF" w14:textId="77777777" w:rsidR="009D021F" w:rsidRPr="009D021F" w:rsidRDefault="009D021F" w:rsidP="009D021F">
                  <w:pPr>
                    <w:jc w:val="center"/>
                    <w:rPr>
                      <w:sz w:val="20"/>
                      <w:szCs w:val="20"/>
                    </w:rPr>
                  </w:pPr>
                  <w:r w:rsidRPr="009D021F">
                    <w:rPr>
                      <w:sz w:val="20"/>
                      <w:szCs w:val="20"/>
                    </w:rPr>
                    <w:t>1</w:t>
                  </w:r>
                </w:p>
              </w:tc>
              <w:tc>
                <w:tcPr>
                  <w:tcW w:w="3006" w:type="dxa"/>
                  <w:shd w:val="clear" w:color="auto" w:fill="auto"/>
                </w:tcPr>
                <w:p w14:paraId="16A530C5" w14:textId="77777777" w:rsidR="009D021F" w:rsidRPr="009D021F" w:rsidRDefault="009D021F" w:rsidP="009D021F">
                  <w:pPr>
                    <w:jc w:val="center"/>
                    <w:rPr>
                      <w:sz w:val="20"/>
                      <w:szCs w:val="20"/>
                    </w:rPr>
                  </w:pPr>
                  <w:r w:rsidRPr="009D021F">
                    <w:rPr>
                      <w:sz w:val="20"/>
                      <w:szCs w:val="20"/>
                    </w:rPr>
                    <w:t>3/4</w:t>
                  </w:r>
                </w:p>
              </w:tc>
            </w:tr>
            <w:tr w:rsidR="009D021F" w:rsidRPr="009D021F" w14:paraId="7E0057BA" w14:textId="77777777" w:rsidTr="007B1F54">
              <w:tc>
                <w:tcPr>
                  <w:tcW w:w="3005" w:type="dxa"/>
                  <w:shd w:val="clear" w:color="auto" w:fill="auto"/>
                </w:tcPr>
                <w:p w14:paraId="48F56891" w14:textId="77777777" w:rsidR="009D021F" w:rsidRPr="009D021F" w:rsidRDefault="009D021F" w:rsidP="009D021F">
                  <w:pPr>
                    <w:jc w:val="center"/>
                    <w:rPr>
                      <w:sz w:val="20"/>
                      <w:szCs w:val="20"/>
                    </w:rPr>
                  </w:pPr>
                  <w:r w:rsidRPr="009D021F">
                    <w:rPr>
                      <w:sz w:val="20"/>
                      <w:szCs w:val="20"/>
                    </w:rPr>
                    <w:t>2</w:t>
                  </w:r>
                </w:p>
              </w:tc>
              <w:tc>
                <w:tcPr>
                  <w:tcW w:w="3005" w:type="dxa"/>
                  <w:shd w:val="clear" w:color="auto" w:fill="auto"/>
                </w:tcPr>
                <w:p w14:paraId="09B95793" w14:textId="77777777" w:rsidR="009D021F" w:rsidRPr="009D021F" w:rsidRDefault="009D021F" w:rsidP="009D021F">
                  <w:pPr>
                    <w:jc w:val="center"/>
                    <w:rPr>
                      <w:sz w:val="20"/>
                      <w:szCs w:val="20"/>
                    </w:rPr>
                  </w:pPr>
                  <w:r w:rsidRPr="009D021F">
                    <w:rPr>
                      <w:sz w:val="20"/>
                      <w:szCs w:val="20"/>
                    </w:rPr>
                    <w:t>1</w:t>
                  </w:r>
                </w:p>
              </w:tc>
              <w:tc>
                <w:tcPr>
                  <w:tcW w:w="3006" w:type="dxa"/>
                  <w:shd w:val="clear" w:color="auto" w:fill="auto"/>
                </w:tcPr>
                <w:p w14:paraId="26614E2A" w14:textId="77777777" w:rsidR="009D021F" w:rsidRPr="009D021F" w:rsidRDefault="009D021F" w:rsidP="009D021F">
                  <w:pPr>
                    <w:jc w:val="center"/>
                    <w:rPr>
                      <w:sz w:val="20"/>
                      <w:szCs w:val="20"/>
                    </w:rPr>
                  </w:pPr>
                  <w:r w:rsidRPr="009D021F">
                    <w:rPr>
                      <w:sz w:val="20"/>
                      <w:szCs w:val="20"/>
                    </w:rPr>
                    <w:t>1/2</w:t>
                  </w:r>
                </w:p>
              </w:tc>
            </w:tr>
            <w:tr w:rsidR="009D021F" w:rsidRPr="009D021F" w14:paraId="1BE27A99" w14:textId="77777777" w:rsidTr="007B1F54">
              <w:tc>
                <w:tcPr>
                  <w:tcW w:w="3005" w:type="dxa"/>
                  <w:shd w:val="clear" w:color="auto" w:fill="auto"/>
                </w:tcPr>
                <w:p w14:paraId="6E327CCB" w14:textId="77777777" w:rsidR="009D021F" w:rsidRPr="009D021F" w:rsidRDefault="009D021F" w:rsidP="009D021F">
                  <w:pPr>
                    <w:jc w:val="center"/>
                    <w:rPr>
                      <w:color w:val="FF0000"/>
                      <w:sz w:val="20"/>
                      <w:szCs w:val="20"/>
                    </w:rPr>
                  </w:pPr>
                  <w:r w:rsidRPr="009D021F">
                    <w:rPr>
                      <w:color w:val="FF0000"/>
                      <w:sz w:val="20"/>
                      <w:szCs w:val="20"/>
                    </w:rPr>
                    <w:t>2</w:t>
                  </w:r>
                </w:p>
              </w:tc>
              <w:tc>
                <w:tcPr>
                  <w:tcW w:w="3005" w:type="dxa"/>
                  <w:shd w:val="clear" w:color="auto" w:fill="auto"/>
                </w:tcPr>
                <w:p w14:paraId="21EA6C43" w14:textId="77777777" w:rsidR="009D021F" w:rsidRPr="009D021F" w:rsidRDefault="009D021F" w:rsidP="009D021F">
                  <w:pPr>
                    <w:jc w:val="center"/>
                    <w:rPr>
                      <w:color w:val="FF0000"/>
                      <w:sz w:val="20"/>
                      <w:szCs w:val="20"/>
                    </w:rPr>
                  </w:pPr>
                  <w:r w:rsidRPr="009D021F">
                    <w:rPr>
                      <w:color w:val="FF0000"/>
                      <w:sz w:val="20"/>
                      <w:szCs w:val="20"/>
                    </w:rPr>
                    <w:t>3/4</w:t>
                  </w:r>
                </w:p>
              </w:tc>
              <w:tc>
                <w:tcPr>
                  <w:tcW w:w="3006" w:type="dxa"/>
                  <w:shd w:val="clear" w:color="auto" w:fill="auto"/>
                </w:tcPr>
                <w:p w14:paraId="39480B33" w14:textId="77777777" w:rsidR="009D021F" w:rsidRPr="009D021F" w:rsidRDefault="009D021F" w:rsidP="009D021F">
                  <w:pPr>
                    <w:jc w:val="center"/>
                    <w:rPr>
                      <w:color w:val="FF0000"/>
                      <w:sz w:val="20"/>
                      <w:szCs w:val="20"/>
                    </w:rPr>
                  </w:pPr>
                  <w:r w:rsidRPr="009D021F">
                    <w:rPr>
                      <w:color w:val="FF0000"/>
                      <w:sz w:val="20"/>
                      <w:szCs w:val="20"/>
                    </w:rPr>
                    <w:t>1/2</w:t>
                  </w:r>
                </w:p>
              </w:tc>
            </w:tr>
            <w:tr w:rsidR="009D021F" w:rsidRPr="009D021F" w14:paraId="3A2E59CA" w14:textId="77777777" w:rsidTr="007B1F54">
              <w:tc>
                <w:tcPr>
                  <w:tcW w:w="3005" w:type="dxa"/>
                  <w:shd w:val="clear" w:color="auto" w:fill="auto"/>
                </w:tcPr>
                <w:p w14:paraId="5A85F59B" w14:textId="77777777" w:rsidR="009D021F" w:rsidRPr="009D021F" w:rsidRDefault="009D021F" w:rsidP="009D021F">
                  <w:pPr>
                    <w:jc w:val="center"/>
                    <w:rPr>
                      <w:sz w:val="20"/>
                      <w:szCs w:val="20"/>
                    </w:rPr>
                  </w:pPr>
                  <w:r w:rsidRPr="009D021F">
                    <w:rPr>
                      <w:sz w:val="20"/>
                      <w:szCs w:val="20"/>
                    </w:rPr>
                    <w:t>2</w:t>
                  </w:r>
                </w:p>
              </w:tc>
              <w:tc>
                <w:tcPr>
                  <w:tcW w:w="3005" w:type="dxa"/>
                  <w:shd w:val="clear" w:color="auto" w:fill="auto"/>
                </w:tcPr>
                <w:p w14:paraId="602C13B9" w14:textId="77777777" w:rsidR="009D021F" w:rsidRPr="009D021F" w:rsidRDefault="009D021F" w:rsidP="009D021F">
                  <w:pPr>
                    <w:jc w:val="center"/>
                    <w:rPr>
                      <w:sz w:val="20"/>
                      <w:szCs w:val="20"/>
                    </w:rPr>
                  </w:pPr>
                  <w:r w:rsidRPr="009D021F">
                    <w:rPr>
                      <w:sz w:val="20"/>
                      <w:szCs w:val="20"/>
                    </w:rPr>
                    <w:t>1/2</w:t>
                  </w:r>
                </w:p>
              </w:tc>
              <w:tc>
                <w:tcPr>
                  <w:tcW w:w="3006" w:type="dxa"/>
                  <w:shd w:val="clear" w:color="auto" w:fill="auto"/>
                </w:tcPr>
                <w:p w14:paraId="15FD86F0" w14:textId="77777777" w:rsidR="009D021F" w:rsidRPr="009D021F" w:rsidRDefault="009D021F" w:rsidP="009D021F">
                  <w:pPr>
                    <w:jc w:val="center"/>
                    <w:rPr>
                      <w:sz w:val="20"/>
                      <w:szCs w:val="20"/>
                    </w:rPr>
                  </w:pPr>
                  <w:r w:rsidRPr="009D021F">
                    <w:rPr>
                      <w:sz w:val="20"/>
                      <w:szCs w:val="20"/>
                    </w:rPr>
                    <w:t>1/2</w:t>
                  </w:r>
                </w:p>
              </w:tc>
            </w:tr>
          </w:tbl>
          <w:p w14:paraId="1F37617E" w14:textId="77777777" w:rsidR="009D021F" w:rsidRPr="009D021F" w:rsidRDefault="009D021F" w:rsidP="009D021F">
            <w:pPr>
              <w:jc w:val="both"/>
              <w:rPr>
                <w:sz w:val="20"/>
                <w:szCs w:val="20"/>
              </w:rPr>
            </w:pPr>
            <w:r w:rsidRPr="009D021F">
              <w:rPr>
                <w:sz w:val="20"/>
                <w:szCs w:val="20"/>
              </w:rPr>
              <w:t xml:space="preserve">FFS: </w:t>
            </w:r>
            <w:r w:rsidRPr="009D021F">
              <w:rPr>
                <w:bCs/>
                <w:sz w:val="20"/>
                <w:szCs w:val="20"/>
              </w:rPr>
              <w:t xml:space="preserve">whether </w:t>
            </w:r>
            <w:r w:rsidRPr="009D021F">
              <w:rPr>
                <w:sz w:val="20"/>
                <w:szCs w:val="20"/>
              </w:rPr>
              <w:t xml:space="preserve">further restrictions/dependences for given parameter combination(s) </w:t>
            </w:r>
            <w:r w:rsidRPr="009D021F">
              <w:rPr>
                <w:bCs/>
                <w:sz w:val="20"/>
                <w:szCs w:val="20"/>
              </w:rPr>
              <w:t xml:space="preserve">are needed </w:t>
            </w:r>
          </w:p>
          <w:p w14:paraId="2AA3E0B6" w14:textId="77777777" w:rsidR="009D021F" w:rsidRPr="009D021F" w:rsidRDefault="009D021F" w:rsidP="009D021F">
            <w:pPr>
              <w:rPr>
                <w:iCs/>
                <w:sz w:val="20"/>
                <w:szCs w:val="20"/>
                <w:highlight w:val="cyan"/>
              </w:rPr>
            </w:pPr>
          </w:p>
          <w:p w14:paraId="6BF079F6" w14:textId="77777777" w:rsidR="009D021F" w:rsidRPr="009D021F" w:rsidRDefault="009D021F" w:rsidP="009D021F">
            <w:pPr>
              <w:jc w:val="both"/>
              <w:rPr>
                <w:bCs/>
                <w:sz w:val="20"/>
                <w:szCs w:val="20"/>
                <w:highlight w:val="green"/>
              </w:rPr>
            </w:pPr>
            <w:r w:rsidRPr="009D021F">
              <w:rPr>
                <w:bCs/>
                <w:sz w:val="20"/>
                <w:szCs w:val="20"/>
                <w:highlight w:val="green"/>
              </w:rPr>
              <w:t xml:space="preserve">Agreement </w:t>
            </w:r>
          </w:p>
          <w:p w14:paraId="0383B607" w14:textId="77777777" w:rsidR="009D021F" w:rsidRPr="009D021F" w:rsidRDefault="009D021F" w:rsidP="009D021F">
            <w:pPr>
              <w:jc w:val="both"/>
              <w:textAlignment w:val="center"/>
              <w:rPr>
                <w:sz w:val="20"/>
                <w:szCs w:val="20"/>
              </w:rPr>
            </w:pPr>
            <w:r w:rsidRPr="009D021F">
              <w:rPr>
                <w:bCs/>
                <w:iCs/>
                <w:sz w:val="20"/>
                <w:szCs w:val="20"/>
              </w:rPr>
              <w:t xml:space="preserve">For the priority of mapping coefficients for Rel17 PS codebook, </w:t>
            </w:r>
            <w:r w:rsidRPr="009D021F">
              <w:rPr>
                <w:bCs/>
                <w:sz w:val="20"/>
                <w:szCs w:val="20"/>
              </w:rPr>
              <w:t xml:space="preserve">study the following </w:t>
            </w:r>
            <w:r w:rsidRPr="009D021F">
              <w:rPr>
                <w:bCs/>
                <w:iCs/>
                <w:sz w:val="20"/>
                <w:szCs w:val="20"/>
              </w:rPr>
              <w:t>alternatives and down-select one or more alternatives in RAN1#107-e</w:t>
            </w:r>
            <w:r w:rsidRPr="009D021F">
              <w:rPr>
                <w:iCs/>
                <w:sz w:val="20"/>
                <w:szCs w:val="20"/>
              </w:rPr>
              <w:t>:</w:t>
            </w:r>
          </w:p>
          <w:p w14:paraId="6EEACE22" w14:textId="77777777" w:rsidR="009D021F" w:rsidRPr="009D021F" w:rsidRDefault="009D021F" w:rsidP="009D021F">
            <w:pPr>
              <w:pStyle w:val="NormalWeb"/>
              <w:numPr>
                <w:ilvl w:val="0"/>
                <w:numId w:val="33"/>
              </w:numPr>
              <w:spacing w:before="0" w:beforeAutospacing="0" w:after="0" w:afterAutospacing="0"/>
              <w:jc w:val="both"/>
              <w:textAlignment w:val="center"/>
              <w:rPr>
                <w:rStyle w:val="Emphasis"/>
                <w:i w:val="0"/>
                <w:sz w:val="20"/>
                <w:szCs w:val="20"/>
              </w:rPr>
            </w:pPr>
            <w:r w:rsidRPr="009D021F">
              <w:rPr>
                <w:rStyle w:val="Emphasis"/>
                <w:i w:val="0"/>
                <w:sz w:val="20"/>
                <w:szCs w:val="20"/>
              </w:rPr>
              <w:t xml:space="preserve">Alt 1: Support mapping coefficients firstly across port indices, secondly across FD basis indices, and thirdly across layers, i.e. priority value is given by the priority value </w:t>
            </w:r>
            <w:r w:rsidRPr="009D021F">
              <w:rPr>
                <w:rStyle w:val="Emphasis"/>
                <w:i w:val="0"/>
                <w:sz w:val="20"/>
                <w:szCs w:val="20"/>
              </w:rPr>
              <w:fldChar w:fldCharType="begin"/>
            </w:r>
            <w:r w:rsidRPr="009D021F">
              <w:rPr>
                <w:rStyle w:val="Emphasis"/>
                <w:i w:val="0"/>
                <w:sz w:val="20"/>
                <w:szCs w:val="20"/>
              </w:rPr>
              <w:instrText xml:space="preserve"> QUOTE </w:instrText>
            </w:r>
            <w:r w:rsidR="00690C17">
              <w:rPr>
                <w:rStyle w:val="Emphasis"/>
                <w:iCs w:val="0"/>
                <w:noProof/>
              </w:rPr>
              <w:pict w14:anchorId="5FCF36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alt="" style="width:157pt;height:13pt;mso-width-percent:0;mso-height-percent:0;mso-width-percent:0;mso-height-percent:0" equationxml="&lt;?xml version=&quot;1.0&quot; encoding=&quot;UTF-8&quot; standalone=&quot;yes&quot;?&gt;&#13;&#13;&#13;&#13;&#13;&#13;&#10;&lt;?mso-application progid=&quot;Word.Document&quot;?&gt;&#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90&quot;/&gt;&lt;w:dontDisplayPageBoundaries/&gt;&lt;w:doNotEmbedSystemFonts/&gt;&lt;w:bordersDontSurroundHeader/&gt;&lt;w:bordersDontSurroundFooter/&gt;&lt;w:defaultTabStop w:val=&quot;800&quot;/&gt;&lt;w:punctuationKerning/&gt;&lt;w:characterSpacingControl w:val=&quot;DontCompress&quot;/&gt;&lt;w:webPageEncoding w:val=&quot;ks_c_5601-1987&quot;/&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345EEA&quot;/&gt;&lt;wsp:rsid wsp:val=&quot;00003D07&quot;/&gt;&lt;wsp:rsid wsp:val=&quot;000113F1&quot;/&gt;&lt;wsp:rsid wsp:val=&quot;000126BD&quot;/&gt;&lt;wsp:rsid wsp:val=&quot;00012CCF&quot;/&gt;&lt;wsp:rsid wsp:val=&quot;000136B2&quot;/&gt;&lt;wsp:rsid wsp:val=&quot;0002062C&quot;/&gt;&lt;wsp:rsid wsp:val=&quot;0002164C&quot;/&gt;&lt;wsp:rsid wsp:val=&quot;00023F74&quot;/&gt;&lt;wsp:rsid wsp:val=&quot;0002727F&quot;/&gt;&lt;wsp:rsid wsp:val=&quot;00030A8E&quot;/&gt;&lt;wsp:rsid wsp:val=&quot;00031B93&quot;/&gt;&lt;wsp:rsid wsp:val=&quot;00034074&quot;/&gt;&lt;wsp:rsid wsp:val=&quot;0003649A&quot;/&gt;&lt;wsp:rsid wsp:val=&quot;000443A6&quot;/&gt;&lt;wsp:rsid wsp:val=&quot;00045689&quot;/&gt;&lt;wsp:rsid wsp:val=&quot;00045AA4&quot;/&gt;&lt;wsp:rsid wsp:val=&quot;00045F41&quot;/&gt;&lt;wsp:rsid wsp:val=&quot;0005065D&quot;/&gt;&lt;wsp:rsid wsp:val=&quot;00050EAA&quot;/&gt;&lt;wsp:rsid wsp:val=&quot;0005127E&quot;/&gt;&lt;wsp:rsid wsp:val=&quot;00062307&quot;/&gt;&lt;wsp:rsid wsp:val=&quot;000633D6&quot;/&gt;&lt;wsp:rsid wsp:val=&quot;00064B70&quot;/&gt;&lt;wsp:rsid wsp:val=&quot;00072878&quot;/&gt;&lt;wsp:rsid wsp:val=&quot;00073C45&quot;/&gt;&lt;wsp:rsid wsp:val=&quot;00076C50&quot;/&gt;&lt;wsp:rsid wsp:val=&quot;00080283&quot;/&gt;&lt;wsp:rsid wsp:val=&quot;00081DD2&quot;/&gt;&lt;wsp:rsid wsp:val=&quot;00083539&quot;/&gt;&lt;wsp:rsid wsp:val=&quot;00084952&quot;/&gt;&lt;wsp:rsid wsp:val=&quot;00086347&quot;/&gt;&lt;wsp:rsid wsp:val=&quot;000906E0&quot;/&gt;&lt;wsp:rsid wsp:val=&quot;00091C4B&quot;/&gt;&lt;wsp:rsid wsp:val=&quot;00092578&quot;/&gt;&lt;wsp:rsid wsp:val=&quot;00096EAD&quot;/&gt;&lt;wsp:rsid wsp:val=&quot;000A02D7&quot;/&gt;&lt;wsp:rsid wsp:val=&quot;000A1554&quot;/&gt;&lt;wsp:rsid wsp:val=&quot;000A604D&quot;/&gt;&lt;wsp:rsid wsp:val=&quot;000A7FA1&quot;/&gt;&lt;wsp:rsid wsp:val=&quot;000B08A5&quot;/&gt;&lt;wsp:rsid wsp:val=&quot;000B283D&quot;/&gt;&lt;wsp:rsid wsp:val=&quot;000B4259&quot;/&gt;&lt;wsp:rsid wsp:val=&quot;000B4C4D&quot;/&gt;&lt;wsp:rsid wsp:val=&quot;000C04E5&quot;/&gt;&lt;wsp:rsid wsp:val=&quot;000C1E89&quot;/&gt;&lt;wsp:rsid wsp:val=&quot;000C256E&quot;/&gt;&lt;wsp:rsid wsp:val=&quot;000C4EF0&quot;/&gt;&lt;wsp:rsid wsp:val=&quot;000D6C5B&quot;/&gt;&lt;wsp:rsid wsp:val=&quot;000D7192&quot;/&gt;&lt;wsp:rsid wsp:val=&quot;000D789E&quot;/&gt;&lt;wsp:rsid wsp:val=&quot;000E2FAE&quot;/&gt;&lt;wsp:rsid wsp:val=&quot;000E3965&quot;/&gt;&lt;wsp:rsid wsp:val=&quot;000E3B26&quot;/&gt;&lt;wsp:rsid wsp:val=&quot;000E4C0F&quot;/&gt;&lt;wsp:rsid wsp:val=&quot;000E5FC6&quot;/&gt;&lt;wsp:rsid wsp:val=&quot;000E653F&quot;/&gt;&lt;wsp:rsid wsp:val=&quot;000F0267&quot;/&gt;&lt;wsp:rsid wsp:val=&quot;000F25A5&quot;/&gt;&lt;wsp:rsid wsp:val=&quot;000F32DC&quot;/&gt;&lt;wsp:rsid wsp:val=&quot;000F381E&quot;/&gt;&lt;wsp:rsid wsp:val=&quot;000F3832&quot;/&gt;&lt;wsp:rsid wsp:val=&quot;000F399C&quot;/&gt;&lt;wsp:rsid wsp:val=&quot;000F4CE2&quot;/&gt;&lt;wsp:rsid wsp:val=&quot;000F58F5&quot;/&gt;&lt;wsp:rsid wsp:val=&quot;000F6E3C&quot;/&gt;&lt;wsp:rsid wsp:val=&quot;001034EE&quot;/&gt;&lt;wsp:rsid wsp:val=&quot;00107245&quot;/&gt;&lt;wsp:rsid wsp:val=&quot;001122F1&quot;/&gt;&lt;wsp:rsid wsp:val=&quot;00114AF8&quot;/&gt;&lt;wsp:rsid wsp:val=&quot;00114F34&quot;/&gt;&lt;wsp:rsid wsp:val=&quot;00116F90&quot;/&gt;&lt;wsp:rsid wsp:val=&quot;0012481F&quot;/&gt;&lt;wsp:rsid wsp:val=&quot;00125A76&quot;/&gt;&lt;wsp:rsid wsp:val=&quot;001359C4&quot;/&gt;&lt;wsp:rsid wsp:val=&quot;001402AA&quot;/&gt;&lt;wsp:rsid wsp:val=&quot;0014297A&quot;/&gt;&lt;wsp:rsid wsp:val=&quot;0014314D&quot;/&gt;&lt;wsp:rsid wsp:val=&quot;00146A39&quot;/&gt;&lt;wsp:rsid wsp:val=&quot;00151B17&quot;/&gt;&lt;wsp:rsid wsp:val=&quot;0015372A&quot;/&gt;&lt;wsp:rsid wsp:val=&quot;00153C3D&quot;/&gt;&lt;wsp:rsid wsp:val=&quot;00170DBA&quot;/&gt;&lt;wsp:rsid wsp:val=&quot;001802DF&quot;/&gt;&lt;wsp:rsid wsp:val=&quot;0018520E&quot;/&gt;&lt;wsp:rsid wsp:val=&quot;001929F1&quot;/&gt;&lt;wsp:rsid wsp:val=&quot;001A05BD&quot;/&gt;&lt;wsp:rsid wsp:val=&quot;001B0BEA&quot;/&gt;&lt;wsp:rsid wsp:val=&quot;001B3345&quot;/&gt;&lt;wsp:rsid wsp:val=&quot;001C3B7D&quot;/&gt;&lt;wsp:rsid wsp:val=&quot;001C40D9&quot;/&gt;&lt;wsp:rsid wsp:val=&quot;001C5A1B&quot;/&gt;&lt;wsp:rsid wsp:val=&quot;001D0694&quot;/&gt;&lt;wsp:rsid wsp:val=&quot;001E560B&quot;/&gt;&lt;wsp:rsid wsp:val=&quot;001F1C29&quot;/&gt;&lt;wsp:rsid wsp:val=&quot;001F4B2C&quot;/&gt;&lt;wsp:rsid wsp:val=&quot;002031D7&quot;/&gt;&lt;wsp:rsid wsp:val=&quot;00204643&quot;/&gt;&lt;wsp:rsid wsp:val=&quot;002064E9&quot;/&gt;&lt;wsp:rsid wsp:val=&quot;00213A4C&quot;/&gt;&lt;wsp:rsid wsp:val=&quot;002144C8&quot;/&gt;&lt;wsp:rsid wsp:val=&quot;0022645D&quot;/&gt;&lt;wsp:rsid wsp:val=&quot;00231522&quot;/&gt;&lt;wsp:rsid wsp:val=&quot;00234EFE&quot;/&gt;&lt;wsp:rsid wsp:val=&quot;00241A4F&quot;/&gt;&lt;wsp:rsid wsp:val=&quot;00250288&quot;/&gt;&lt;wsp:rsid wsp:val=&quot;0025456D&quot;/&gt;&lt;wsp:rsid wsp:val=&quot;00256C39&quot;/&gt;&lt;wsp:rsid wsp:val=&quot;00261F49&quot;/&gt;&lt;wsp:rsid wsp:val=&quot;002637DB&quot;/&gt;&lt;wsp:rsid wsp:val=&quot;0026656D&quot;/&gt;&lt;wsp:rsid wsp:val=&quot;00266885&quot;/&gt;&lt;wsp:rsid wsp:val=&quot;00273095&quot;/&gt;&lt;wsp:rsid wsp:val=&quot;00280DA9&quot;/&gt;&lt;wsp:rsid wsp:val=&quot;00281790&quot;/&gt;&lt;wsp:rsid wsp:val=&quot;002818D1&quot;/&gt;&lt;wsp:rsid wsp:val=&quot;00282D36&quot;/&gt;&lt;wsp:rsid wsp:val=&quot;00283302&quot;/&gt;&lt;wsp:rsid wsp:val=&quot;002908DD&quot;/&gt;&lt;wsp:rsid wsp:val=&quot;00293341&quot;/&gt;&lt;wsp:rsid wsp:val=&quot;00293C36&quot;/&gt;&lt;wsp:rsid wsp:val=&quot;002A16D8&quot;/&gt;&lt;wsp:rsid wsp:val=&quot;002A1E7D&quot;/&gt;&lt;wsp:rsid wsp:val=&quot;002A7DE5&quot;/&gt;&lt;wsp:rsid wsp:val=&quot;002B6337&quot;/&gt;&lt;wsp:rsid wsp:val=&quot;002C6D3B&quot;/&gt;&lt;wsp:rsid wsp:val=&quot;002C71FA&quot;/&gt;&lt;wsp:rsid wsp:val=&quot;002D45CA&quot;/&gt;&lt;wsp:rsid wsp:val=&quot;002D63ED&quot;/&gt;&lt;wsp:rsid wsp:val=&quot;002F0188&quot;/&gt;&lt;wsp:rsid wsp:val=&quot;002F1C88&quot;/&gt;&lt;wsp:rsid wsp:val=&quot;002F6243&quot;/&gt;&lt;wsp:rsid wsp:val=&quot;00307899&quot;/&gt;&lt;wsp:rsid wsp:val=&quot;003079C7&quot;/&gt;&lt;wsp:rsid wsp:val=&quot;003148B5&quot;/&gt;&lt;wsp:rsid wsp:val=&quot;00315261&quot;/&gt;&lt;wsp:rsid wsp:val=&quot;00315E14&quot;/&gt;&lt;wsp:rsid wsp:val=&quot;003227AB&quot;/&gt;&lt;wsp:rsid wsp:val=&quot;00327EB4&quot;/&gt;&lt;wsp:rsid wsp:val=&quot;0034140C&quot;/&gt;&lt;wsp:rsid wsp:val=&quot;00342739&quot;/&gt;&lt;wsp:rsid wsp:val=&quot;00342D17&quot;/&gt;&lt;wsp:rsid wsp:val=&quot;00343262&quot;/&gt;&lt;wsp:rsid wsp:val=&quot;00345EEA&quot;/&gt;&lt;wsp:rsid wsp:val=&quot;00346D7B&quot;/&gt;&lt;wsp:rsid wsp:val=&quot;00350A07&quot;/&gt;&lt;wsp:rsid wsp:val=&quot;00351BAA&quot;/&gt;&lt;wsp:rsid wsp:val=&quot;00355EDD&quot;/&gt;&lt;wsp:rsid wsp:val=&quot;0037393C&quot;/&gt;&lt;wsp:rsid wsp:val=&quot;00377843&quot;/&gt;&lt;wsp:rsid wsp:val=&quot;00386B68&quot;/&gt;&lt;wsp:rsid wsp:val=&quot;0039582F&quot;/&gt;&lt;wsp:rsid wsp:val=&quot;00395EB7&quot;/&gt;&lt;wsp:rsid wsp:val=&quot;003A3913&quot;/&gt;&lt;wsp:rsid wsp:val=&quot;003A4F5C&quot;/&gt;&lt;wsp:rsid wsp:val=&quot;003A5E0F&quot;/&gt;&lt;wsp:rsid wsp:val=&quot;003B1F78&quot;/&gt;&lt;wsp:rsid wsp:val=&quot;003B54C3&quot;/&gt;&lt;wsp:rsid wsp:val=&quot;003C2684&quot;/&gt;&lt;wsp:rsid wsp:val=&quot;003C3453&quot;/&gt;&lt;wsp:rsid wsp:val=&quot;003C6BDE&quot;/&gt;&lt;wsp:rsid wsp:val=&quot;003D4920&quot;/&gt;&lt;wsp:rsid wsp:val=&quot;003E06BD&quot;/&gt;&lt;wsp:rsid wsp:val=&quot;003E125B&quot;/&gt;&lt;wsp:rsid wsp:val=&quot;003E7DF2&quot;/&gt;&lt;wsp:rsid wsp:val=&quot;003F30E5&quot;/&gt;&lt;wsp:rsid wsp:val=&quot;00403B8D&quot;/&gt;&lt;wsp:rsid wsp:val=&quot;00403D22&quot;/&gt;&lt;wsp:rsid wsp:val=&quot;00410CA1&quot;/&gt;&lt;wsp:rsid wsp:val=&quot;004220B9&quot;/&gt;&lt;wsp:rsid wsp:val=&quot;00425BFE&quot;/&gt;&lt;wsp:rsid wsp:val=&quot;0042673C&quot;/&gt;&lt;wsp:rsid wsp:val=&quot;00432B84&quot;/&gt;&lt;wsp:rsid wsp:val=&quot;004361C5&quot;/&gt;&lt;wsp:rsid wsp:val=&quot;0044099A&quot;/&gt;&lt;wsp:rsid wsp:val=&quot;00443EAF&quot;/&gt;&lt;wsp:rsid wsp:val=&quot;00453797&quot;/&gt;&lt;wsp:rsid wsp:val=&quot;00454760&quot;/&gt;&lt;wsp:rsid wsp:val=&quot;0045569B&quot;/&gt;&lt;wsp:rsid wsp:val=&quot;00461301&quot;/&gt;&lt;wsp:rsid wsp:val=&quot;00462BD0&quot;/&gt;&lt;wsp:rsid wsp:val=&quot;004656AB&quot;/&gt;&lt;wsp:rsid wsp:val=&quot;00465CCE&quot;/&gt;&lt;wsp:rsid wsp:val=&quot;00466457&quot;/&gt;&lt;wsp:rsid wsp:val=&quot;0047126E&quot;/&gt;&lt;wsp:rsid wsp:val=&quot;0047298C&quot;/&gt;&lt;wsp:rsid wsp:val=&quot;00475014&quot;/&gt;&lt;wsp:rsid wsp:val=&quot;004915E9&quot;/&gt;&lt;wsp:rsid wsp:val=&quot;00491CDC&quot;/&gt;&lt;wsp:rsid wsp:val=&quot;004952EA&quot;/&gt;&lt;wsp:rsid wsp:val=&quot;004977E1&quot;/&gt;&lt;wsp:rsid wsp:val=&quot;004B65BA&quot;/&gt;&lt;wsp:rsid wsp:val=&quot;004C092F&quot;/&gt;&lt;wsp:rsid wsp:val=&quot;004C1466&quot;/&gt;&lt;wsp:rsid wsp:val=&quot;004C325F&quot;/&gt;&lt;wsp:rsid wsp:val=&quot;004E1E92&quot;/&gt;&lt;wsp:rsid wsp:val=&quot;004E2F31&quot;/&gt;&lt;wsp:rsid wsp:val=&quot;004E40C3&quot;/&gt;&lt;wsp:rsid wsp:val=&quot;004E4F43&quot;/&gt;&lt;wsp:rsid wsp:val=&quot;004E5018&quot;/&gt;&lt;wsp:rsid wsp:val=&quot;004E680F&quot;/&gt;&lt;wsp:rsid wsp:val=&quot;004F18A2&quot;/&gt;&lt;wsp:rsid wsp:val=&quot;004F232E&quot;/&gt;&lt;wsp:rsid wsp:val=&quot;00500544&quot;/&gt;&lt;wsp:rsid wsp:val=&quot;0050341F&quot;/&gt;&lt;wsp:rsid wsp:val=&quot;005067D3&quot;/&gt;&lt;wsp:rsid wsp:val=&quot;00513A0F&quot;/&gt;&lt;wsp:rsid wsp:val=&quot;00514701&quot;/&gt;&lt;wsp:rsid wsp:val=&quot;00516AD6&quot;/&gt;&lt;wsp:rsid wsp:val=&quot;0052251B&quot;/&gt;&lt;wsp:rsid wsp:val=&quot;00527789&quot;/&gt;&lt;wsp:rsid wsp:val=&quot;00527F5D&quot;/&gt;&lt;wsp:rsid wsp:val=&quot;00531C87&quot;/&gt;&lt;wsp:rsid wsp:val=&quot;00534C24&quot;/&gt;&lt;wsp:rsid wsp:val=&quot;00534FF1&quot;/&gt;&lt;wsp:rsid wsp:val=&quot;00544713&quot;/&gt;&lt;wsp:rsid wsp:val=&quot;00545B57&quot;/&gt;&lt;wsp:rsid wsp:val=&quot;00545BC6&quot;/&gt;&lt;wsp:rsid wsp:val=&quot;00552C58&quot;/&gt;&lt;wsp:rsid wsp:val=&quot;00552E0F&quot;/&gt;&lt;wsp:rsid wsp:val=&quot;00566089&quot;/&gt;&lt;wsp:rsid wsp:val=&quot;005661F2&quot;/&gt;&lt;wsp:rsid wsp:val=&quot;00570536&quot;/&gt;&lt;wsp:rsid wsp:val=&quot;005717B4&quot;/&gt;&lt;wsp:rsid wsp:val=&quot;005729CA&quot;/&gt;&lt;wsp:rsid wsp:val=&quot;00572F0E&quot;/&gt;&lt;wsp:rsid wsp:val=&quot;005747FA&quot;/&gt;&lt;wsp:rsid wsp:val=&quot;00580FFF&quot;/&gt;&lt;wsp:rsid wsp:val=&quot;005823D9&quot;/&gt;&lt;wsp:rsid wsp:val=&quot;00583710&quot;/&gt;&lt;wsp:rsid wsp:val=&quot;005878DC&quot;/&gt;&lt;wsp:rsid wsp:val=&quot;005A1253&quot;/&gt;&lt;wsp:rsid wsp:val=&quot;005A505E&quot;/&gt;&lt;wsp:rsid wsp:val=&quot;005A5371&quot;/&gt;&lt;wsp:rsid wsp:val=&quot;005B26AB&quot;/&gt;&lt;wsp:rsid wsp:val=&quot;005B38CF&quot;/&gt;&lt;wsp:rsid wsp:val=&quot;005B5055&quot;/&gt;&lt;wsp:rsid wsp:val=&quot;005B5782&quot;/&gt;&lt;wsp:rsid wsp:val=&quot;005C5897&quot;/&gt;&lt;wsp:rsid wsp:val=&quot;005C5A33&quot;/&gt;&lt;wsp:rsid wsp:val=&quot;005C6BEB&quot;/&gt;&lt;wsp:rsid wsp:val=&quot;005C72BC&quot;/&gt;&lt;wsp:rsid wsp:val=&quot;005D02EF&quot;/&gt;&lt;wsp:rsid wsp:val=&quot;005D0B5D&quot;/&gt;&lt;wsp:rsid wsp:val=&quot;005D0DE4&quot;/&gt;&lt;wsp:rsid wsp:val=&quot;005E113A&quot;/&gt;&lt;wsp:rsid wsp:val=&quot;005E3502&quot;/&gt;&lt;wsp:rsid wsp:val=&quot;005F23F8&quot;/&gt;&lt;wsp:rsid wsp:val=&quot;005F3E09&quot;/&gt;&lt;wsp:rsid wsp:val=&quot;005F682E&quot;/&gt;&lt;wsp:rsid wsp:val=&quot;0060268D&quot;/&gt;&lt;wsp:rsid wsp:val=&quot;006115A3&quot;/&gt;&lt;wsp:rsid wsp:val=&quot;00614827&quot;/&gt;&lt;wsp:rsid wsp:val=&quot;006207DD&quot;/&gt;&lt;wsp:rsid wsp:val=&quot;0063311C&quot;/&gt;&lt;wsp:rsid wsp:val=&quot;00634F8B&quot;/&gt;&lt;wsp:rsid wsp:val=&quot;00636B97&quot;/&gt;&lt;wsp:rsid wsp:val=&quot;00636FBD&quot;/&gt;&lt;wsp:rsid wsp:val=&quot;006403D2&quot;/&gt;&lt;wsp:rsid wsp:val=&quot;006404CC&quot;/&gt;&lt;wsp:rsid wsp:val=&quot;00643485&quot;/&gt;&lt;wsp:rsid wsp:val=&quot;00646379&quot;/&gt;&lt;wsp:rsid wsp:val=&quot;0064761A&quot;/&gt;&lt;wsp:rsid wsp:val=&quot;00651C3F&quot;/&gt;&lt;wsp:rsid wsp:val=&quot;006548F0&quot;/&gt;&lt;wsp:rsid wsp:val=&quot;00654DDE&quot;/&gt;&lt;wsp:rsid wsp:val=&quot;0066031D&quot;/&gt;&lt;wsp:rsid wsp:val=&quot;00660A1A&quot;/&gt;&lt;wsp:rsid wsp:val=&quot;00662DE8&quot;/&gt;&lt;wsp:rsid wsp:val=&quot;00663643&quot;/&gt;&lt;wsp:rsid wsp:val=&quot;006645A6&quot;/&gt;&lt;wsp:rsid wsp:val=&quot;00665EFB&quot;/&gt;&lt;wsp:rsid wsp:val=&quot;00673307&quot;/&gt;&lt;wsp:rsid wsp:val=&quot;006773CB&quot;/&gt;&lt;wsp:rsid wsp:val=&quot;00677413&quot;/&gt;&lt;wsp:rsid wsp:val=&quot;0068178A&quot;/&gt;&lt;wsp:rsid wsp:val=&quot;00681D1B&quot;/&gt;&lt;wsp:rsid wsp:val=&quot;0069316D&quot;/&gt;&lt;wsp:rsid wsp:val=&quot;006960FB&quot;/&gt;&lt;wsp:rsid wsp:val=&quot;0069657D&quot;/&gt;&lt;wsp:rsid wsp:val=&quot;006A043E&quot;/&gt;&lt;wsp:rsid wsp:val=&quot;006A1545&quot;/&gt;&lt;wsp:rsid wsp:val=&quot;006A4A0F&quot;/&gt;&lt;wsp:rsid wsp:val=&quot;006A5A38&quot;/&gt;&lt;wsp:rsid wsp:val=&quot;006B1C2E&quot;/&gt;&lt;wsp:rsid wsp:val=&quot;006B40DA&quot;/&gt;&lt;wsp:rsid wsp:val=&quot;006B45E8&quot;/&gt;&lt;wsp:rsid wsp:val=&quot;006B50E1&quot;/&gt;&lt;wsp:rsid wsp:val=&quot;006C5B96&quot;/&gt;&lt;wsp:rsid wsp:val=&quot;006D0518&quot;/&gt;&lt;wsp:rsid wsp:val=&quot;006E4523&quot;/&gt;&lt;wsp:rsid wsp:val=&quot;006E4D3D&quot;/&gt;&lt;wsp:rsid wsp:val=&quot;006E70B2&quot;/&gt;&lt;wsp:rsid wsp:val=&quot;006F3D79&quot;/&gt;&lt;wsp:rsid wsp:val=&quot;00716AEC&quot;/&gt;&lt;wsp:rsid wsp:val=&quot;0073573C&quot;/&gt;&lt;wsp:rsid wsp:val=&quot;007436B8&quot;/&gt;&lt;wsp:rsid wsp:val=&quot;0075024A&quot;/&gt;&lt;wsp:rsid wsp:val=&quot;007516D9&quot;/&gt;&lt;wsp:rsid wsp:val=&quot;00753915&quot;/&gt;&lt;wsp:rsid wsp:val=&quot;00753C21&quot;/&gt;&lt;wsp:rsid wsp:val=&quot;00760708&quot;/&gt;&lt;wsp:rsid wsp:val=&quot;00761467&quot;/&gt;&lt;wsp:rsid wsp:val=&quot;007638B1&quot;/&gt;&lt;wsp:rsid wsp:val=&quot;00765261&quot;/&gt;&lt;wsp:rsid wsp:val=&quot;007667D7&quot;/&gt;&lt;wsp:rsid wsp:val=&quot;0077029D&quot;/&gt;&lt;wsp:rsid wsp:val=&quot;0077236B&quot;/&gt;&lt;wsp:rsid wsp:val=&quot;00774B4C&quot;/&gt;&lt;wsp:rsid wsp:val=&quot;007754C9&quot;/&gt;&lt;wsp:rsid wsp:val=&quot;00780059&quot;/&gt;&lt;wsp:rsid wsp:val=&quot;00783B6F&quot;/&gt;&lt;wsp:rsid wsp:val=&quot;007850B3&quot;/&gt;&lt;wsp:rsid wsp:val=&quot;00787EE4&quot;/&gt;&lt;wsp:rsid wsp:val=&quot;00794BC6&quot;/&gt;&lt;wsp:rsid wsp:val=&quot;00795BD6&quot;/&gt;&lt;wsp:rsid wsp:val=&quot;00795DA1&quot;/&gt;&lt;wsp:rsid wsp:val=&quot;007979FF&quot;/&gt;&lt;wsp:rsid wsp:val=&quot;007A07E3&quot;/&gt;&lt;wsp:rsid wsp:val=&quot;007A08B5&quot;/&gt;&lt;wsp:rsid wsp:val=&quot;007A4363&quot;/&gt;&lt;wsp:rsid wsp:val=&quot;007A6029&quot;/&gt;&lt;wsp:rsid wsp:val=&quot;007A67A0&quot;/&gt;&lt;wsp:rsid wsp:val=&quot;007A743D&quot;/&gt;&lt;wsp:rsid wsp:val=&quot;007B11E8&quot;/&gt;&lt;wsp:rsid wsp:val=&quot;007B1ED8&quot;/&gt;&lt;wsp:rsid wsp:val=&quot;007B26EB&quot;/&gt;&lt;wsp:rsid wsp:val=&quot;007B5261&quot;/&gt;&lt;wsp:rsid wsp:val=&quot;007B7C31&quot;/&gt;&lt;wsp:rsid wsp:val=&quot;007C2F4E&quot;/&gt;&lt;wsp:rsid wsp:val=&quot;007C3C20&quot;/&gt;&lt;wsp:rsid wsp:val=&quot;007D54BC&quot;/&gt;&lt;wsp:rsid wsp:val=&quot;007D68E4&quot;/&gt;&lt;wsp:rsid wsp:val=&quot;007D7A8F&quot;/&gt;&lt;wsp:rsid wsp:val=&quot;007E329A&quot;/&gt;&lt;wsp:rsid wsp:val=&quot;007E72B6&quot;/&gt;&lt;wsp:rsid wsp:val=&quot;007E7D8C&quot;/&gt;&lt;wsp:rsid wsp:val=&quot;007F014B&quot;/&gt;&lt;wsp:rsid wsp:val=&quot;007F4F52&quot;/&gt;&lt;wsp:rsid wsp:val=&quot;007F550B&quot;/&gt;&lt;wsp:rsid wsp:val=&quot;00822158&quot;/&gt;&lt;wsp:rsid wsp:val=&quot;00823D19&quot;/&gt;&lt;wsp:rsid wsp:val=&quot;0082576D&quot;/&gt;&lt;wsp:rsid wsp:val=&quot;008273B5&quot;/&gt;&lt;wsp:rsid wsp:val=&quot;00830DE9&quot;/&gt;&lt;wsp:rsid wsp:val=&quot;0083268A&quot;/&gt;&lt;wsp:rsid wsp:val=&quot;00833177&quot;/&gt;&lt;wsp:rsid wsp:val=&quot;00833A35&quot;/&gt;&lt;wsp:rsid wsp:val=&quot;00834363&quot;/&gt;&lt;wsp:rsid wsp:val=&quot;00836125&quot;/&gt;&lt;wsp:rsid wsp:val=&quot;00841FEB&quot;/&gt;&lt;wsp:rsid wsp:val=&quot;00847F38&quot;/&gt;&lt;wsp:rsid wsp:val=&quot;00852EF2&quot;/&gt;&lt;wsp:rsid wsp:val=&quot;00853EBE&quot;/&gt;&lt;wsp:rsid wsp:val=&quot;00853F3B&quot;/&gt;&lt;wsp:rsid wsp:val=&quot;00855E20&quot;/&gt;&lt;wsp:rsid wsp:val=&quot;00857083&quot;/&gt;&lt;wsp:rsid wsp:val=&quot;008610DD&quot;/&gt;&lt;wsp:rsid wsp:val=&quot;00861D66&quot;/&gt;&lt;wsp:rsid wsp:val=&quot;008623F2&quot;/&gt;&lt;wsp:rsid wsp:val=&quot;00863550&quot;/&gt;&lt;wsp:rsid wsp:val=&quot;008636BB&quot;/&gt;&lt;wsp:rsid wsp:val=&quot;00867327&quot;/&gt;&lt;wsp:rsid wsp:val=&quot;0087232B&quot;/&gt;&lt;wsp:rsid wsp:val=&quot;008739D8&quot;/&gt;&lt;wsp:rsid wsp:val=&quot;00875064&quot;/&gt;&lt;wsp:rsid wsp:val=&quot;008863F4&quot;/&gt;&lt;wsp:rsid wsp:val=&quot;008945AA&quot;/&gt;&lt;wsp:rsid wsp:val=&quot;008975AB&quot;/&gt;&lt;wsp:rsid wsp:val=&quot;008A34F1&quot;/&gt;&lt;wsp:rsid wsp:val=&quot;008A3FF7&quot;/&gt;&lt;wsp:rsid wsp:val=&quot;008B480F&quot;/&gt;&lt;wsp:rsid wsp:val=&quot;008B5AA5&quot;/&gt;&lt;wsp:rsid wsp:val=&quot;008C4A92&quot;/&gt;&lt;wsp:rsid wsp:val=&quot;008C54F8&quot;/&gt;&lt;wsp:rsid wsp:val=&quot;008C619E&quot;/&gt;&lt;wsp:rsid wsp:val=&quot;008D10C5&quot;/&gt;&lt;wsp:rsid wsp:val=&quot;008D7E51&quot;/&gt;&lt;wsp:rsid wsp:val=&quot;008E1808&quot;/&gt;&lt;wsp:rsid wsp:val=&quot;008E29EB&quot;/&gt;&lt;wsp:rsid wsp:val=&quot;008E2CEF&quot;/&gt;&lt;wsp:rsid wsp:val=&quot;008E4F63&quot;/&gt;&lt;wsp:rsid wsp:val=&quot;008E7F2E&quot;/&gt;&lt;wsp:rsid wsp:val=&quot;008F1A1F&quot;/&gt;&lt;wsp:rsid wsp:val=&quot;008F24F8&quot;/&gt;&lt;wsp:rsid wsp:val=&quot;008F2B61&quot;/&gt;&lt;wsp:rsid wsp:val=&quot;008F6807&quot;/&gt;&lt;wsp:rsid wsp:val=&quot;008F7C25&quot;/&gt;&lt;wsp:rsid wsp:val=&quot;00914870&quot;/&gt;&lt;wsp:rsid wsp:val=&quot;0091512B&quot;/&gt;&lt;wsp:rsid wsp:val=&quot;00916200&quot;/&gt;&lt;wsp:rsid wsp:val=&quot;009200A5&quot;/&gt;&lt;wsp:rsid wsp:val=&quot;0093354F&quot;/&gt;&lt;wsp:rsid wsp:val=&quot;009361A5&quot;/&gt;&lt;wsp:rsid wsp:val=&quot;00936C07&quot;/&gt;&lt;wsp:rsid wsp:val=&quot;00941A05&quot;/&gt;&lt;wsp:rsid wsp:val=&quot;00945B73&quot;/&gt;&lt;wsp:rsid wsp:val=&quot;0094671A&quot;/&gt;&lt;wsp:rsid wsp:val=&quot;00952CA2&quot;/&gt;&lt;wsp:rsid wsp:val=&quot;009535FD&quot;/&gt;&lt;wsp:rsid wsp:val=&quot;009538BB&quot;/&gt;&lt;wsp:rsid wsp:val=&quot;00953F35&quot;/&gt;&lt;wsp:rsid wsp:val=&quot;00953FD3&quot;/&gt;&lt;wsp:rsid wsp:val=&quot;00954008&quot;/&gt;&lt;wsp:rsid wsp:val=&quot;00956B57&quot;/&gt;&lt;wsp:rsid wsp:val=&quot;00965CD2&quot;/&gt;&lt;wsp:rsid wsp:val=&quot;009748A1&quot;/&gt;&lt;wsp:rsid wsp:val=&quot;00976E1D&quot;/&gt;&lt;wsp:rsid wsp:val=&quot;00977B7D&quot;/&gt;&lt;wsp:rsid wsp:val=&quot;0098063B&quot;/&gt;&lt;wsp:rsid wsp:val=&quot;0098076F&quot;/&gt;&lt;wsp:rsid wsp:val=&quot;00994944&quot;/&gt;&lt;wsp:rsid wsp:val=&quot;00996CD9&quot;/&gt;&lt;wsp:rsid wsp:val=&quot;00996D8A&quot;/&gt;&lt;wsp:rsid wsp:val=&quot;009A333F&quot;/&gt;&lt;wsp:rsid wsp:val=&quot;009A5899&quot;/&gt;&lt;wsp:rsid wsp:val=&quot;009A6B47&quot;/&gt;&lt;wsp:rsid wsp:val=&quot;009B64D0&quot;/&gt;&lt;wsp:rsid wsp:val=&quot;009B771A&quot;/&gt;&lt;wsp:rsid wsp:val=&quot;009C0C68&quot;/&gt;&lt;wsp:rsid wsp:val=&quot;009C3464&quot;/&gt;&lt;wsp:rsid wsp:val=&quot;009C70E2&quot;/&gt;&lt;wsp:rsid wsp:val=&quot;009D106C&quot;/&gt;&lt;wsp:rsid wsp:val=&quot;009E3164&quot;/&gt;&lt;wsp:rsid wsp:val=&quot;009E3936&quot;/&gt;&lt;wsp:rsid wsp:val=&quot;009E3E25&quot;/&gt;&lt;wsp:rsid wsp:val=&quot;009E621B&quot;/&gt;&lt;wsp:rsid wsp:val=&quot;009E6FF0&quot;/&gt;&lt;wsp:rsid wsp:val=&quot;009F04A5&quot;/&gt;&lt;wsp:rsid wsp:val=&quot;00A009D2&quot;/&gt;&lt;wsp:rsid wsp:val=&quot;00A11047&quot;/&gt;&lt;wsp:rsid wsp:val=&quot;00A16E1D&quot;/&gt;&lt;wsp:rsid wsp:val=&quot;00A21FBC&quot;/&gt;&lt;wsp:rsid wsp:val=&quot;00A2402C&quot;/&gt;&lt;wsp:rsid wsp:val=&quot;00A34344&quot;/&gt;&lt;wsp:rsid wsp:val=&quot;00A41C1C&quot;/&gt;&lt;wsp:rsid wsp:val=&quot;00A45514&quot;/&gt;&lt;wsp:rsid wsp:val=&quot;00A4775A&quot;/&gt;&lt;wsp:rsid wsp:val=&quot;00A513FE&quot;/&gt;&lt;wsp:rsid wsp:val=&quot;00A55B47&quot;/&gt;&lt;wsp:rsid wsp:val=&quot;00A70D88&quot;/&gt;&lt;wsp:rsid wsp:val=&quot;00A7717D&quot;/&gt;&lt;wsp:rsid wsp:val=&quot;00A778CB&quot;/&gt;&lt;wsp:rsid wsp:val=&quot;00A81B59&quot;/&gt;&lt;wsp:rsid wsp:val=&quot;00A9207A&quot;/&gt;&lt;wsp:rsid wsp:val=&quot;00A92552&quot;/&gt;&lt;wsp:rsid wsp:val=&quot;00AA1F42&quot;/&gt;&lt;wsp:rsid wsp:val=&quot;00AB1E89&quot;/&gt;&lt;wsp:rsid wsp:val=&quot;00AB232E&quot;/&gt;&lt;wsp:rsid wsp:val=&quot;00AB7421&quot;/&gt;&lt;wsp:rsid wsp:val=&quot;00AC0E46&quot;/&gt;&lt;wsp:rsid wsp:val=&quot;00AC594B&quot;/&gt;&lt;wsp:rsid wsp:val=&quot;00AC6132&quot;/&gt;&lt;wsp:rsid wsp:val=&quot;00AC725A&quot;/&gt;&lt;wsp:rsid wsp:val=&quot;00AC7C7D&quot;/&gt;&lt;wsp:rsid wsp:val=&quot;00AC7FFE&quot;/&gt;&lt;wsp:rsid wsp:val=&quot;00AE0FB9&quot;/&gt;&lt;wsp:rsid wsp:val=&quot;00AF1129&quot;/&gt;&lt;wsp:rsid wsp:val=&quot;00AF227F&quot;/&gt;&lt;wsp:rsid wsp:val=&quot;00AF2D8C&quot;/&gt;&lt;wsp:rsid wsp:val=&quot;00AF5265&quot;/&gt;&lt;wsp:rsid wsp:val=&quot;00B040D2&quot;/&gt;&lt;wsp:rsid wsp:val=&quot;00B0733E&quot;/&gt;&lt;wsp:rsid wsp:val=&quot;00B10EC3&quot;/&gt;&lt;wsp:rsid wsp:val=&quot;00B136E4&quot;/&gt;&lt;wsp:rsid wsp:val=&quot;00B24126&quot;/&gt;&lt;wsp:rsid wsp:val=&quot;00B245DC&quot;/&gt;&lt;wsp:rsid wsp:val=&quot;00B257A8&quot;/&gt;&lt;wsp:rsid wsp:val=&quot;00B31EB7&quot;/&gt;&lt;wsp:rsid wsp:val=&quot;00B366F8&quot;/&gt;&lt;wsp:rsid wsp:val=&quot;00B43817&quot;/&gt;&lt;wsp:rsid wsp:val=&quot;00B457F1&quot;/&gt;&lt;wsp:rsid wsp:val=&quot;00B54F1C&quot;/&gt;&lt;wsp:rsid wsp:val=&quot;00B60122&quot;/&gt;&lt;wsp:rsid wsp:val=&quot;00B61C3E&quot;/&gt;&lt;wsp:rsid wsp:val=&quot;00B61EB8&quot;/&gt;&lt;wsp:rsid wsp:val=&quot;00B640E8&quot;/&gt;&lt;wsp:rsid wsp:val=&quot;00B66672&quot;/&gt;&lt;wsp:rsid wsp:val=&quot;00B75DE1&quot;/&gt;&lt;wsp:rsid wsp:val=&quot;00B82329&quot;/&gt;&lt;wsp:rsid wsp:val=&quot;00B837FF&quot;/&gt;&lt;wsp:rsid wsp:val=&quot;00B902B2&quot;/&gt;&lt;wsp:rsid wsp:val=&quot;00B930C9&quot;/&gt;&lt;wsp:rsid wsp:val=&quot;00BA0C0F&quot;/&gt;&lt;wsp:rsid wsp:val=&quot;00BA142E&quot;/&gt;&lt;wsp:rsid wsp:val=&quot;00BA32BB&quot;/&gt;&lt;wsp:rsid wsp:val=&quot;00BB101D&quot;/&gt;&lt;wsp:rsid wsp:val=&quot;00BC1C58&quot;/&gt;&lt;wsp:rsid wsp:val=&quot;00BC6B9B&quot;/&gt;&lt;wsp:rsid wsp:val=&quot;00BD1A19&quot;/&gt;&lt;wsp:rsid wsp:val=&quot;00BD27D0&quot;/&gt;&lt;wsp:rsid wsp:val=&quot;00BE0101&quot;/&gt;&lt;wsp:rsid wsp:val=&quot;00BE3589&quot;/&gt;&lt;wsp:rsid wsp:val=&quot;00BE7564&quot;/&gt;&lt;wsp:rsid wsp:val=&quot;00BE76E0&quot;/&gt;&lt;wsp:rsid wsp:val=&quot;00BF1E0A&quot;/&gt;&lt;wsp:rsid wsp:val=&quot;00BF1F78&quot;/&gt;&lt;wsp:rsid wsp:val=&quot;00BF668E&quot;/&gt;&lt;wsp:rsid wsp:val=&quot;00BF6DD5&quot;/&gt;&lt;wsp:rsid wsp:val=&quot;00BF78F9&quot;/&gt;&lt;wsp:rsid wsp:val=&quot;00C02A12&quot;/&gt;&lt;wsp:rsid wsp:val=&quot;00C036E7&quot;/&gt;&lt;wsp:rsid wsp:val=&quot;00C07532&quot;/&gt;&lt;wsp:rsid wsp:val=&quot;00C124EA&quot;/&gt;&lt;wsp:rsid wsp:val=&quot;00C1584B&quot;/&gt;&lt;wsp:rsid wsp:val=&quot;00C203D7&quot;/&gt;&lt;wsp:rsid wsp:val=&quot;00C23A85&quot;/&gt;&lt;wsp:rsid wsp:val=&quot;00C26769&quot;/&gt;&lt;wsp:rsid wsp:val=&quot;00C27D09&quot;/&gt;&lt;wsp:rsid wsp:val=&quot;00C323F5&quot;/&gt;&lt;wsp:rsid wsp:val=&quot;00C33F71&quot;/&gt;&lt;wsp:rsid wsp:val=&quot;00C40E21&quot;/&gt;&lt;wsp:rsid wsp:val=&quot;00C447E1&quot;/&gt;&lt;wsp:rsid wsp:val=&quot;00C46A68&quot;/&gt;&lt;wsp:rsid wsp:val=&quot;00C53A29&quot;/&gt;&lt;wsp:rsid wsp:val=&quot;00C56EB9&quot;/&gt;&lt;wsp:rsid wsp:val=&quot;00C61BC7&quot;/&gt;&lt;wsp:rsid wsp:val=&quot;00C63EFF&quot;/&gt;&lt;wsp:rsid wsp:val=&quot;00C738B3&quot;/&gt;&lt;wsp:rsid wsp:val=&quot;00C773CB&quot;/&gt;&lt;wsp:rsid wsp:val=&quot;00C860B9&quot;/&gt;&lt;wsp:rsid wsp:val=&quot;00C864BC&quot;/&gt;&lt;wsp:rsid wsp:val=&quot;00C86809&quot;/&gt;&lt;wsp:rsid wsp:val=&quot;00C86B16&quot;/&gt;&lt;wsp:rsid wsp:val=&quot;00C933CB&quot;/&gt;&lt;wsp:rsid wsp:val=&quot;00C95A71&quot;/&gt;&lt;wsp:rsid wsp:val=&quot;00C96B76&quot;/&gt;&lt;wsp:rsid wsp:val=&quot;00CA3F26&quot;/&gt;&lt;wsp:rsid wsp:val=&quot;00CA4A7A&quot;/&gt;&lt;wsp:rsid wsp:val=&quot;00CA5C33&quot;/&gt;&lt;wsp:rsid wsp:val=&quot;00CB5F1C&quot;/&gt;&lt;wsp:rsid wsp:val=&quot;00CC05B3&quot;/&gt;&lt;wsp:rsid wsp:val=&quot;00CC07B5&quot;/&gt;&lt;wsp:rsid wsp:val=&quot;00CC16EC&quot;/&gt;&lt;wsp:rsid wsp:val=&quot;00CC7562&quot;/&gt;&lt;wsp:rsid wsp:val=&quot;00CC7D9D&quot;/&gt;&lt;wsp:rsid wsp:val=&quot;00CD0829&quot;/&gt;&lt;wsp:rsid wsp:val=&quot;00CD1153&quot;/&gt;&lt;wsp:rsid wsp:val=&quot;00CD1CC6&quot;/&gt;&lt;wsp:rsid wsp:val=&quot;00CD4788&quot;/&gt;&lt;wsp:rsid wsp:val=&quot;00CD6503&quot;/&gt;&lt;wsp:rsid wsp:val=&quot;00CD795B&quot;/&gt;&lt;wsp:rsid wsp:val=&quot;00CE06EE&quot;/&gt;&lt;wsp:rsid wsp:val=&quot;00CE3E19&quot;/&gt;&lt;wsp:rsid wsp:val=&quot;00CF0AC2&quot;/&gt;&lt;wsp:rsid wsp:val=&quot;00CF2E3F&quot;/&gt;&lt;wsp:rsid wsp:val=&quot;00CF6BE6&quot;/&gt;&lt;wsp:rsid wsp:val=&quot;00D068E0&quot;/&gt;&lt;wsp:rsid wsp:val=&quot;00D06C0D&quot;/&gt;&lt;wsp:rsid wsp:val=&quot;00D077BB&quot;/&gt;&lt;wsp:rsid wsp:val=&quot;00D15153&quot;/&gt;&lt;wsp:rsid wsp:val=&quot;00D23029&quot;/&gt;&lt;wsp:rsid wsp:val=&quot;00D235B6&quot;/&gt;&lt;wsp:rsid wsp:val=&quot;00D2550C&quot;/&gt;&lt;wsp:rsid wsp:val=&quot;00D2655F&quot;/&gt;&lt;wsp:rsid wsp:val=&quot;00D45E22&quot;/&gt;&lt;wsp:rsid wsp:val=&quot;00D52E5D&quot;/&gt;&lt;wsp:rsid wsp:val=&quot;00D56105&quot;/&gt;&lt;wsp:rsid wsp:val=&quot;00D5618A&quot;/&gt;&lt;wsp:rsid wsp:val=&quot;00D574E0&quot;/&gt;&lt;wsp:rsid wsp:val=&quot;00D650A4&quot;/&gt;&lt;wsp:rsid wsp:val=&quot;00D66DF6&quot;/&gt;&lt;wsp:rsid wsp:val=&quot;00D6708F&quot;/&gt;&lt;wsp:rsid wsp:val=&quot;00D71309&quot;/&gt;&lt;wsp:rsid wsp:val=&quot;00D72988&quot;/&gt;&lt;wsp:rsid wsp:val=&quot;00D8360F&quot;/&gt;&lt;wsp:rsid wsp:val=&quot;00D84CDC&quot;/&gt;&lt;wsp:rsid wsp:val=&quot;00D87DE8&quot;/&gt;&lt;wsp:rsid wsp:val=&quot;00D90799&quot;/&gt;&lt;wsp:rsid wsp:val=&quot;00D9303A&quot;/&gt;&lt;wsp:rsid wsp:val=&quot;00D945DA&quot;/&gt;&lt;wsp:rsid wsp:val=&quot;00D95E1D&quot;/&gt;&lt;wsp:rsid wsp:val=&quot;00D961B6&quot;/&gt;&lt;wsp:rsid wsp:val=&quot;00D96D01&quot;/&gt;&lt;wsp:rsid wsp:val=&quot;00DA134E&quot;/&gt;&lt;wsp:rsid wsp:val=&quot;00DA68F4&quot;/&gt;&lt;wsp:rsid wsp:val=&quot;00DC2279&quot;/&gt;&lt;wsp:rsid wsp:val=&quot;00DC2BBE&quot;/&gt;&lt;wsp:rsid wsp:val=&quot;00DC48B8&quot;/&gt;&lt;wsp:rsid wsp:val=&quot;00DC7C26&quot;/&gt;&lt;wsp:rsid wsp:val=&quot;00DD2686&quot;/&gt;&lt;wsp:rsid wsp:val=&quot;00DD4F5F&quot;/&gt;&lt;wsp:rsid wsp:val=&quot;00DD562C&quot;/&gt;&lt;wsp:rsid wsp:val=&quot;00DD6B06&quot;/&gt;&lt;wsp:rsid wsp:val=&quot;00DE0BD0&quot;/&gt;&lt;wsp:rsid wsp:val=&quot;00DE1277&quot;/&gt;&lt;wsp:rsid wsp:val=&quot;00DE23ED&quot;/&gt;&lt;wsp:rsid wsp:val=&quot;00DF1AC5&quot;/&gt;&lt;wsp:rsid wsp:val=&quot;00DF3CCC&quot;/&gt;&lt;wsp:rsid wsp:val=&quot;00DF4D1F&quot;/&gt;&lt;wsp:rsid wsp:val=&quot;00DF6470&quot;/&gt;&lt;wsp:rsid wsp:val=&quot;00E017E4&quot;/&gt;&lt;wsp:rsid wsp:val=&quot;00E02D53&quot;/&gt;&lt;wsp:rsid wsp:val=&quot;00E122B0&quot;/&gt;&lt;wsp:rsid wsp:val=&quot;00E1524A&quot;/&gt;&lt;wsp:rsid wsp:val=&quot;00E20385&quot;/&gt;&lt;wsp:rsid wsp:val=&quot;00E208D2&quot;/&gt;&lt;wsp:rsid wsp:val=&quot;00E215CB&quot;/&gt;&lt;wsp:rsid wsp:val=&quot;00E21737&quot;/&gt;&lt;wsp:rsid wsp:val=&quot;00E34E54&quot;/&gt;&lt;wsp:rsid wsp:val=&quot;00E36B64&quot;/&gt;&lt;wsp:rsid wsp:val=&quot;00E42FAA&quot;/&gt;&lt;wsp:rsid wsp:val=&quot;00E52989&quot;/&gt;&lt;wsp:rsid wsp:val=&quot;00E53830&quot;/&gt;&lt;wsp:rsid wsp:val=&quot;00E5738B&quot;/&gt;&lt;wsp:rsid wsp:val=&quot;00E61192&quot;/&gt;&lt;wsp:rsid wsp:val=&quot;00E62B52&quot;/&gt;&lt;wsp:rsid wsp:val=&quot;00E77800&quot;/&gt;&lt;wsp:rsid wsp:val=&quot;00E805D0&quot;/&gt;&lt;wsp:rsid wsp:val=&quot;00E8107C&quot;/&gt;&lt;wsp:rsid wsp:val=&quot;00E916AA&quot;/&gt;&lt;wsp:rsid wsp:val=&quot;00E949D2&quot;/&gt;&lt;wsp:rsid wsp:val=&quot;00E96332&quot;/&gt;&lt;wsp:rsid wsp:val=&quot;00EA0FBC&quot;/&gt;&lt;wsp:rsid wsp:val=&quot;00EA72BA&quot;/&gt;&lt;wsp:rsid wsp:val=&quot;00EA7990&quot;/&gt;&lt;wsp:rsid wsp:val=&quot;00EB0600&quot;/&gt;&lt;wsp:rsid wsp:val=&quot;00EB3519&quot;/&gt;&lt;wsp:rsid wsp:val=&quot;00EC01E4&quot;/&gt;&lt;wsp:rsid wsp:val=&quot;00EC137F&quot;/&gt;&lt;wsp:rsid wsp:val=&quot;00EC5C8F&quot;/&gt;&lt;wsp:rsid wsp:val=&quot;00EC7B40&quot;/&gt;&lt;wsp:rsid wsp:val=&quot;00ED2E01&quot;/&gt;&lt;wsp:rsid wsp:val=&quot;00ED4176&quot;/&gt;&lt;wsp:rsid wsp:val=&quot;00ED62BC&quot;/&gt;&lt;wsp:rsid wsp:val=&quot;00ED69A9&quot;/&gt;&lt;wsp:rsid wsp:val=&quot;00EE0875&quot;/&gt;&lt;wsp:rsid wsp:val=&quot;00EE5830&quot;/&gt;&lt;wsp:rsid wsp:val=&quot;00EF09F7&quot;/&gt;&lt;wsp:rsid wsp:val=&quot;00EF3A52&quot;/&gt;&lt;wsp:rsid wsp:val=&quot;00EF3F64&quot;/&gt;&lt;wsp:rsid wsp:val=&quot;00EF6981&quot;/&gt;&lt;wsp:rsid wsp:val=&quot;00F03529&quot;/&gt;&lt;wsp:rsid wsp:val=&quot;00F0466F&quot;/&gt;&lt;wsp:rsid wsp:val=&quot;00F05F79&quot;/&gt;&lt;wsp:rsid wsp:val=&quot;00F0796D&quot;/&gt;&lt;wsp:rsid wsp:val=&quot;00F07E7D&quot;/&gt;&lt;wsp:rsid wsp:val=&quot;00F12B06&quot;/&gt;&lt;wsp:rsid wsp:val=&quot;00F12D2E&quot;/&gt;&lt;wsp:rsid wsp:val=&quot;00F13F82&quot;/&gt;&lt;wsp:rsid wsp:val=&quot;00F15C22&quot;/&gt;&lt;wsp:rsid wsp:val=&quot;00F15E23&quot;/&gt;&lt;wsp:rsid wsp:val=&quot;00F16E7D&quot;/&gt;&lt;wsp:rsid wsp:val=&quot;00F3170B&quot;/&gt;&lt;wsp:rsid wsp:val=&quot;00F32217&quot;/&gt;&lt;wsp:rsid wsp:val=&quot;00F3794B&quot;/&gt;&lt;wsp:rsid wsp:val=&quot;00F40818&quot;/&gt;&lt;wsp:rsid wsp:val=&quot;00F42D29&quot;/&gt;&lt;wsp:rsid wsp:val=&quot;00F44C72&quot;/&gt;&lt;wsp:rsid wsp:val=&quot;00F508D9&quot;/&gt;&lt;wsp:rsid wsp:val=&quot;00F52B54&quot;/&gt;&lt;wsp:rsid wsp:val=&quot;00F54EBC&quot;/&gt;&lt;wsp:rsid wsp:val=&quot;00F56B1E&quot;/&gt;&lt;wsp:rsid wsp:val=&quot;00F64615&quot;/&gt;&lt;wsp:rsid wsp:val=&quot;00F70475&quot;/&gt;&lt;wsp:rsid wsp:val=&quot;00F70DFF&quot;/&gt;&lt;wsp:rsid wsp:val=&quot;00F724AE&quot;/&gt;&lt;wsp:rsid wsp:val=&quot;00F7460F&quot;/&gt;&lt;wsp:rsid wsp:val=&quot;00F75A1E&quot;/&gt;&lt;wsp:rsid wsp:val=&quot;00F808B3&quot;/&gt;&lt;wsp:rsid wsp:val=&quot;00F81F79&quot;/&gt;&lt;wsp:rsid wsp:val=&quot;00F83D68&quot;/&gt;&lt;wsp:rsid wsp:val=&quot;00F95CCB&quot;/&gt;&lt;wsp:rsid wsp:val=&quot;00FA098B&quot;/&gt;&lt;wsp:rsid wsp:val=&quot;00FA2145&quot;/&gt;&lt;wsp:rsid wsp:val=&quot;00FB1ECE&quot;/&gt;&lt;wsp:rsid wsp:val=&quot;00FB4F79&quot;/&gt;&lt;wsp:rsid wsp:val=&quot;00FB785C&quot;/&gt;&lt;wsp:rsid wsp:val=&quot;00FC4359&quot;/&gt;&lt;wsp:rsid wsp:val=&quot;00FC69A9&quot;/&gt;&lt;wsp:rsid wsp:val=&quot;00FD0301&quot;/&gt;&lt;wsp:rsid wsp:val=&quot;00FD22EB&quot;/&gt;&lt;wsp:rsid wsp:val=&quot;00FD3727&quot;/&gt;&lt;wsp:rsid wsp:val=&quot;00FD43E6&quot;/&gt;&lt;wsp:rsid wsp:val=&quot;00FE6A52&quot;/&gt;&lt;wsp:rsid wsp:val=&quot;00FF0160&quot;/&gt;&lt;wsp:rsid wsp:val=&quot;00FF519C&quot;/&gt;&lt;wsp:rsid wsp:val=&quot;00FF7D96&quot;/&gt;&lt;/wsp:rsids&gt;&lt;/w:docPr&gt;&lt;w:body&gt;&lt;wx:sect&gt;&lt;w:p wsp:rsidR=&quot;00000000&quot; wsp:rsidRDefault=&quot;00064B70&quot; wsp:rsidP=&quot;00064B70&quot;&gt;&lt;m:oMathPara&gt;&lt;m:oMath&gt;&lt;m:r&gt;&lt;m:rPr&gt;&lt;m:sty m:val=&quot;p&quot;/&gt;&lt;/m:rPr&gt;&lt;w:rPr&gt;&lt;w:rFonts w:ascii=&quot;Cambria Math&quot; w:h-ansi=&quot;Cambria Math&quot;/&gt;&lt;wx:font wx:val=&quot;Cambria Math&quot;/&gt;&lt;w:sz w:val=&quot;22&quot;/&gt;&lt;/w:rPr&gt;&lt;m:t&gt;Pri&lt;/m:t&gt;&lt;/m:r&gt;&lt;m:d&gt;&lt;m:dPr&gt;&lt;m:ctrlPr&gt;&lt;w:rPr&gt;&lt;w:rFonts w:ascii=&quot;Cambria Math&quot; w:h-ansi=&quot;Cambria Math&quot;/&gt;&lt;wx:font wx:val=&quot;Cambria Math&quot;/&gt;&lt;w:i/&gt;&lt;w:sz w:val=&quot;22&quot;/&gt;&lt;/w:rPr&gt;&lt;/m:ctrlPr&gt;&lt;/m:dPr&gt;&lt;m:e&gt;&lt;m:r&gt;&lt;w:rPr&gt;&lt;w:rFonts w:ascii=&quot;Cambria Math&quot; w:h-ansi=&quot;Cambria Math&quot;/&gt;&lt;wx:font wx:val=&quot;Cambria Math&quot;/&gt;&lt;w:i/&gt;&lt;w:sz w:val=&quot;22&quot;/&gt;&lt;/w:rPr&gt;&lt;m:t&gt;l,i,f&lt;/m:t&gt;&lt;/m:r&gt;&lt;/m:e&gt;&lt;/m:d&gt;&lt;m:r&gt;&lt;w:rPr&gt;&lt;w:rFonts w:ascii=&quot;Cambria Math&quot; w:h-ansi=&quot;Cambria Math&quot;/&gt;&lt;wx:font wx:val=&quot;Cambria Math&quot;/&gt;&lt;w:i/&gt;&lt;w:sz w:val=&quot;22&quot;/&gt;&lt;/w:rPr&gt;&lt;m:t&gt;=&lt;/m:t&gt;&lt;/m:r&gt;&lt;m:sSub&gt;&lt;m:sSubPr&gt;&lt;m:ctrlPr&gt;&lt;w:rPr&gt;&lt;w:rFonts w:ascii=&quot;Cambria Math&quot; w:h-ansi=&quot;Cambria Math&quot;/&gt;&lt;wx:font wx:val=&quot;Cambria Math&quot;/&gt;&lt;w:i/&gt;&lt;w:sz w:val=&quot;22&quot;/&gt;&lt;/w:rPr&gt;&lt;/m:ctrlPr&gt;&lt;/m:sSubPr&gt;&lt;m:e&gt;&lt;m:r&gt;&lt;w:rPr&gt;&lt;w:rFonts w:ascii=&quot;Cambria Math&quot; w:h-ansi=&quot;Cambria Math&quot;/&gt;&lt;wx:font wx:val=&quot;Cambria Math&quot;/&gt;&lt;w:i/&gt;&lt;w:sz w:val=&quot;22&quot;/&gt;&lt;/w:rPr&gt;&lt;m:t&gt;K&lt;/m:t&gt;&lt;/m:r&gt;&lt;/m:e&gt;&lt;m:sub&gt;&lt;m:r&gt;&lt;w:rPr&gt;&lt;w:rFonts w:ascii=&quot;Cambria Math&quot; w:h-ansi=&quot;Cambria Math&quot;/&gt;&lt;wx:font wx:val=&quot;Cambria Math&quot;/&gt;&lt;w:i/&gt;&lt;w:sz w:val=&quot;22&quot;/&gt;&lt;/w:rPr&gt;&lt;m:t&gt;1&lt;/m:t&gt;&lt;/m:r&gt;&lt;/m:sub&gt;&lt;/m:sSub&gt;&lt;m:r&gt;&lt;w:rPr&gt;&lt;w:rFonts w:ascii=&quot;Cambria Math&quot; w:h-ansi=&quot;Cambria Math&quot;/&gt;&lt;wx:font wx:val=&quot;Cambria Math&quot;/&gt;&lt;w:i/&gt;&lt;w:sz w:val=&quot;22&quot;/&gt;&lt;/w:rPr&gt;&lt;m:t&gt;‚ãÖM‚ãÖl+&lt;/m:t&gt;&lt;/m:r&gt;&lt;m:sSub&gt;&lt;m:sSubPr&gt;&lt;m:ctrlPr&gt;&lt;w:rPr&gt;&lt;w:rFonts w:ascii=&quot;Cambria Math&quot; w:h-ansi=&quot;Cambria Math&quot;/&gt;&lt;wx:font wx:val=&quot;Cambria Math&quot;/&gt;&lt;w:i/&gt;&lt;w:sz w:val=&quot;22&quot;/&gt;&lt;/w:rPr&gt;&lt;/m:ctrlPr&gt;&lt;/m:sSubPr&gt;&lt;m:e&gt;&lt;m:r&gt;&lt;w:rPr&gt;&lt;w:rFonts w:ascii=&quot;Cambria Math&quot; w:h-ansi=&quot;Cambria Math&quot;/&gt;&lt;wx:font wx:val=&quot;Cambria Math&quot;/&gt;&lt;w:i/&gt;&lt;w:sz w:val=&quot;22&quot;/&gt;&lt;/w:rPr&gt;&lt;m:t&gt;K&lt;/m:t&gt;&lt;/m:r&gt;&lt;/m:e&gt;&lt;m:sub&gt;&lt;m:r&gt;&lt;w:rPr&gt;&lt;w:rFonts w:ascii=&quot;Cambria Math&quot; w:h-ansi=&quot;Cambria Math&quot;/&gt;&lt;wx:font wx:val=&quot;Cambria Math&quot;/&gt;&lt;w:i/&gt;&lt;w:sz w:val=&quot;22&quot;/&gt;&lt;/w:rPr&gt;&lt;m:t&gt;1&lt;/m:t&gt;&lt;/m:r&gt;&lt;/m:sub&gt;&lt;/m:sSub&gt;&lt;m:r&gt;&lt;w:rPr&gt;&lt;w:rFonts w:ascii=&quot;Cambria Math&quot; w:h-ansi=&quot;Cambria Math&quot;/&gt;&lt;wx:font wx:val=&quot;Cambria Math&quot;/&gt;&lt;w:i/&gt;&lt;w:sz w:val=&quot;22&quot;/&gt;&lt;/w:rPr&gt;&lt;m:t&gt;‚ãÖf+i&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5" o:title="" chromakey="white"/>
                </v:shape>
              </w:pict>
            </w:r>
            <w:r w:rsidRPr="009D021F">
              <w:rPr>
                <w:rStyle w:val="Emphasis"/>
                <w:i w:val="0"/>
                <w:sz w:val="20"/>
                <w:szCs w:val="20"/>
              </w:rPr>
              <w:instrText xml:space="preserve"> </w:instrText>
            </w:r>
            <w:r w:rsidRPr="009D021F">
              <w:rPr>
                <w:rStyle w:val="Emphasis"/>
                <w:i w:val="0"/>
                <w:sz w:val="20"/>
                <w:szCs w:val="20"/>
              </w:rPr>
              <w:fldChar w:fldCharType="separate"/>
            </w:r>
            <w:r w:rsidR="00690C17">
              <w:rPr>
                <w:rStyle w:val="Emphasis"/>
                <w:iCs w:val="0"/>
                <w:noProof/>
              </w:rPr>
              <w:pict w14:anchorId="45C364C1">
                <v:shape id="_x0000_i1031" type="#_x0000_t75" alt="" style="width:157pt;height:13pt;mso-width-percent:0;mso-height-percent:0;mso-width-percent:0;mso-height-percent:0" equationxml="&lt;?xml version=&quot;1.0&quot; encoding=&quot;UTF-8&quot; standalone=&quot;yes&quot;?&gt;&#13;&#13;&#13;&#13;&#13;&#13;&#10;&lt;?mso-application progid=&quot;Word.Document&quot;?&gt;&#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90&quot;/&gt;&lt;w:dontDisplayPageBoundaries/&gt;&lt;w:doNotEmbedSystemFonts/&gt;&lt;w:bordersDontSurroundHeader/&gt;&lt;w:bordersDontSurroundFooter/&gt;&lt;w:defaultTabStop w:val=&quot;800&quot;/&gt;&lt;w:punctuationKerning/&gt;&lt;w:characterSpacingControl w:val=&quot;DontCompress&quot;/&gt;&lt;w:webPageEncoding w:val=&quot;ks_c_5601-1987&quot;/&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345EEA&quot;/&gt;&lt;wsp:rsid wsp:val=&quot;00003D07&quot;/&gt;&lt;wsp:rsid wsp:val=&quot;000113F1&quot;/&gt;&lt;wsp:rsid wsp:val=&quot;000126BD&quot;/&gt;&lt;wsp:rsid wsp:val=&quot;00012CCF&quot;/&gt;&lt;wsp:rsid wsp:val=&quot;000136B2&quot;/&gt;&lt;wsp:rsid wsp:val=&quot;0002062C&quot;/&gt;&lt;wsp:rsid wsp:val=&quot;0002164C&quot;/&gt;&lt;wsp:rsid wsp:val=&quot;00023F74&quot;/&gt;&lt;wsp:rsid wsp:val=&quot;0002727F&quot;/&gt;&lt;wsp:rsid wsp:val=&quot;00030A8E&quot;/&gt;&lt;wsp:rsid wsp:val=&quot;00031B93&quot;/&gt;&lt;wsp:rsid wsp:val=&quot;00034074&quot;/&gt;&lt;wsp:rsid wsp:val=&quot;0003649A&quot;/&gt;&lt;wsp:rsid wsp:val=&quot;000443A6&quot;/&gt;&lt;wsp:rsid wsp:val=&quot;00045689&quot;/&gt;&lt;wsp:rsid wsp:val=&quot;00045AA4&quot;/&gt;&lt;wsp:rsid wsp:val=&quot;00045F41&quot;/&gt;&lt;wsp:rsid wsp:val=&quot;0005065D&quot;/&gt;&lt;wsp:rsid wsp:val=&quot;00050EAA&quot;/&gt;&lt;wsp:rsid wsp:val=&quot;0005127E&quot;/&gt;&lt;wsp:rsid wsp:val=&quot;00062307&quot;/&gt;&lt;wsp:rsid wsp:val=&quot;000633D6&quot;/&gt;&lt;wsp:rsid wsp:val=&quot;00064B70&quot;/&gt;&lt;wsp:rsid wsp:val=&quot;00072878&quot;/&gt;&lt;wsp:rsid wsp:val=&quot;00073C45&quot;/&gt;&lt;wsp:rsid wsp:val=&quot;00076C50&quot;/&gt;&lt;wsp:rsid wsp:val=&quot;00080283&quot;/&gt;&lt;wsp:rsid wsp:val=&quot;00081DD2&quot;/&gt;&lt;wsp:rsid wsp:val=&quot;00083539&quot;/&gt;&lt;wsp:rsid wsp:val=&quot;00084952&quot;/&gt;&lt;wsp:rsid wsp:val=&quot;00086347&quot;/&gt;&lt;wsp:rsid wsp:val=&quot;000906E0&quot;/&gt;&lt;wsp:rsid wsp:val=&quot;00091C4B&quot;/&gt;&lt;wsp:rsid wsp:val=&quot;00092578&quot;/&gt;&lt;wsp:rsid wsp:val=&quot;00096EAD&quot;/&gt;&lt;wsp:rsid wsp:val=&quot;000A02D7&quot;/&gt;&lt;wsp:rsid wsp:val=&quot;000A1554&quot;/&gt;&lt;wsp:rsid wsp:val=&quot;000A604D&quot;/&gt;&lt;wsp:rsid wsp:val=&quot;000A7FA1&quot;/&gt;&lt;wsp:rsid wsp:val=&quot;000B08A5&quot;/&gt;&lt;wsp:rsid wsp:val=&quot;000B283D&quot;/&gt;&lt;wsp:rsid wsp:val=&quot;000B4259&quot;/&gt;&lt;wsp:rsid wsp:val=&quot;000B4C4D&quot;/&gt;&lt;wsp:rsid wsp:val=&quot;000C04E5&quot;/&gt;&lt;wsp:rsid wsp:val=&quot;000C1E89&quot;/&gt;&lt;wsp:rsid wsp:val=&quot;000C256E&quot;/&gt;&lt;wsp:rsid wsp:val=&quot;000C4EF0&quot;/&gt;&lt;wsp:rsid wsp:val=&quot;000D6C5B&quot;/&gt;&lt;wsp:rsid wsp:val=&quot;000D7192&quot;/&gt;&lt;wsp:rsid wsp:val=&quot;000D789E&quot;/&gt;&lt;wsp:rsid wsp:val=&quot;000E2FAE&quot;/&gt;&lt;wsp:rsid wsp:val=&quot;000E3965&quot;/&gt;&lt;wsp:rsid wsp:val=&quot;000E3B26&quot;/&gt;&lt;wsp:rsid wsp:val=&quot;000E4C0F&quot;/&gt;&lt;wsp:rsid wsp:val=&quot;000E5FC6&quot;/&gt;&lt;wsp:rsid wsp:val=&quot;000E653F&quot;/&gt;&lt;wsp:rsid wsp:val=&quot;000F0267&quot;/&gt;&lt;wsp:rsid wsp:val=&quot;000F25A5&quot;/&gt;&lt;wsp:rsid wsp:val=&quot;000F32DC&quot;/&gt;&lt;wsp:rsid wsp:val=&quot;000F381E&quot;/&gt;&lt;wsp:rsid wsp:val=&quot;000F3832&quot;/&gt;&lt;wsp:rsid wsp:val=&quot;000F399C&quot;/&gt;&lt;wsp:rsid wsp:val=&quot;000F4CE2&quot;/&gt;&lt;wsp:rsid wsp:val=&quot;000F58F5&quot;/&gt;&lt;wsp:rsid wsp:val=&quot;000F6E3C&quot;/&gt;&lt;wsp:rsid wsp:val=&quot;001034EE&quot;/&gt;&lt;wsp:rsid wsp:val=&quot;00107245&quot;/&gt;&lt;wsp:rsid wsp:val=&quot;001122F1&quot;/&gt;&lt;wsp:rsid wsp:val=&quot;00114AF8&quot;/&gt;&lt;wsp:rsid wsp:val=&quot;00114F34&quot;/&gt;&lt;wsp:rsid wsp:val=&quot;00116F90&quot;/&gt;&lt;wsp:rsid wsp:val=&quot;0012481F&quot;/&gt;&lt;wsp:rsid wsp:val=&quot;00125A76&quot;/&gt;&lt;wsp:rsid wsp:val=&quot;001359C4&quot;/&gt;&lt;wsp:rsid wsp:val=&quot;001402AA&quot;/&gt;&lt;wsp:rsid wsp:val=&quot;0014297A&quot;/&gt;&lt;wsp:rsid wsp:val=&quot;0014314D&quot;/&gt;&lt;wsp:rsid wsp:val=&quot;00146A39&quot;/&gt;&lt;wsp:rsid wsp:val=&quot;00151B17&quot;/&gt;&lt;wsp:rsid wsp:val=&quot;0015372A&quot;/&gt;&lt;wsp:rsid wsp:val=&quot;00153C3D&quot;/&gt;&lt;wsp:rsid wsp:val=&quot;00170DBA&quot;/&gt;&lt;wsp:rsid wsp:val=&quot;001802DF&quot;/&gt;&lt;wsp:rsid wsp:val=&quot;0018520E&quot;/&gt;&lt;wsp:rsid wsp:val=&quot;001929F1&quot;/&gt;&lt;wsp:rsid wsp:val=&quot;001A05BD&quot;/&gt;&lt;wsp:rsid wsp:val=&quot;001B0BEA&quot;/&gt;&lt;wsp:rsid wsp:val=&quot;001B3345&quot;/&gt;&lt;wsp:rsid wsp:val=&quot;001C3B7D&quot;/&gt;&lt;wsp:rsid wsp:val=&quot;001C40D9&quot;/&gt;&lt;wsp:rsid wsp:val=&quot;001C5A1B&quot;/&gt;&lt;wsp:rsid wsp:val=&quot;001D0694&quot;/&gt;&lt;wsp:rsid wsp:val=&quot;001E560B&quot;/&gt;&lt;wsp:rsid wsp:val=&quot;001F1C29&quot;/&gt;&lt;wsp:rsid wsp:val=&quot;001F4B2C&quot;/&gt;&lt;wsp:rsid wsp:val=&quot;002031D7&quot;/&gt;&lt;wsp:rsid wsp:val=&quot;00204643&quot;/&gt;&lt;wsp:rsid wsp:val=&quot;002064E9&quot;/&gt;&lt;wsp:rsid wsp:val=&quot;00213A4C&quot;/&gt;&lt;wsp:rsid wsp:val=&quot;002144C8&quot;/&gt;&lt;wsp:rsid wsp:val=&quot;0022645D&quot;/&gt;&lt;wsp:rsid wsp:val=&quot;00231522&quot;/&gt;&lt;wsp:rsid wsp:val=&quot;00234EFE&quot;/&gt;&lt;wsp:rsid wsp:val=&quot;00241A4F&quot;/&gt;&lt;wsp:rsid wsp:val=&quot;00250288&quot;/&gt;&lt;wsp:rsid wsp:val=&quot;0025456D&quot;/&gt;&lt;wsp:rsid wsp:val=&quot;00256C39&quot;/&gt;&lt;wsp:rsid wsp:val=&quot;00261F49&quot;/&gt;&lt;wsp:rsid wsp:val=&quot;002637DB&quot;/&gt;&lt;wsp:rsid wsp:val=&quot;0026656D&quot;/&gt;&lt;wsp:rsid wsp:val=&quot;00266885&quot;/&gt;&lt;wsp:rsid wsp:val=&quot;00273095&quot;/&gt;&lt;wsp:rsid wsp:val=&quot;00280DA9&quot;/&gt;&lt;wsp:rsid wsp:val=&quot;00281790&quot;/&gt;&lt;wsp:rsid wsp:val=&quot;002818D1&quot;/&gt;&lt;wsp:rsid wsp:val=&quot;00282D36&quot;/&gt;&lt;wsp:rsid wsp:val=&quot;00283302&quot;/&gt;&lt;wsp:rsid wsp:val=&quot;002908DD&quot;/&gt;&lt;wsp:rsid wsp:val=&quot;00293341&quot;/&gt;&lt;wsp:rsid wsp:val=&quot;00293C36&quot;/&gt;&lt;wsp:rsid wsp:val=&quot;002A16D8&quot;/&gt;&lt;wsp:rsid wsp:val=&quot;002A1E7D&quot;/&gt;&lt;wsp:rsid wsp:val=&quot;002A7DE5&quot;/&gt;&lt;wsp:rsid wsp:val=&quot;002B6337&quot;/&gt;&lt;wsp:rsid wsp:val=&quot;002C6D3B&quot;/&gt;&lt;wsp:rsid wsp:val=&quot;002C71FA&quot;/&gt;&lt;wsp:rsid wsp:val=&quot;002D45CA&quot;/&gt;&lt;wsp:rsid wsp:val=&quot;002D63ED&quot;/&gt;&lt;wsp:rsid wsp:val=&quot;002F0188&quot;/&gt;&lt;wsp:rsid wsp:val=&quot;002F1C88&quot;/&gt;&lt;wsp:rsid wsp:val=&quot;002F6243&quot;/&gt;&lt;wsp:rsid wsp:val=&quot;00307899&quot;/&gt;&lt;wsp:rsid wsp:val=&quot;003079C7&quot;/&gt;&lt;wsp:rsid wsp:val=&quot;003148B5&quot;/&gt;&lt;wsp:rsid wsp:val=&quot;00315261&quot;/&gt;&lt;wsp:rsid wsp:val=&quot;00315E14&quot;/&gt;&lt;wsp:rsid wsp:val=&quot;003227AB&quot;/&gt;&lt;wsp:rsid wsp:val=&quot;00327EB4&quot;/&gt;&lt;wsp:rsid wsp:val=&quot;0034140C&quot;/&gt;&lt;wsp:rsid wsp:val=&quot;00342739&quot;/&gt;&lt;wsp:rsid wsp:val=&quot;00342D17&quot;/&gt;&lt;wsp:rsid wsp:val=&quot;00343262&quot;/&gt;&lt;wsp:rsid wsp:val=&quot;00345EEA&quot;/&gt;&lt;wsp:rsid wsp:val=&quot;00346D7B&quot;/&gt;&lt;wsp:rsid wsp:val=&quot;00350A07&quot;/&gt;&lt;wsp:rsid wsp:val=&quot;00351BAA&quot;/&gt;&lt;wsp:rsid wsp:val=&quot;00355EDD&quot;/&gt;&lt;wsp:rsid wsp:val=&quot;0037393C&quot;/&gt;&lt;wsp:rsid wsp:val=&quot;00377843&quot;/&gt;&lt;wsp:rsid wsp:val=&quot;00386B68&quot;/&gt;&lt;wsp:rsid wsp:val=&quot;0039582F&quot;/&gt;&lt;wsp:rsid wsp:val=&quot;00395EB7&quot;/&gt;&lt;wsp:rsid wsp:val=&quot;003A3913&quot;/&gt;&lt;wsp:rsid wsp:val=&quot;003A4F5C&quot;/&gt;&lt;wsp:rsid wsp:val=&quot;003A5E0F&quot;/&gt;&lt;wsp:rsid wsp:val=&quot;003B1F78&quot;/&gt;&lt;wsp:rsid wsp:val=&quot;003B54C3&quot;/&gt;&lt;wsp:rsid wsp:val=&quot;003C2684&quot;/&gt;&lt;wsp:rsid wsp:val=&quot;003C3453&quot;/&gt;&lt;wsp:rsid wsp:val=&quot;003C6BDE&quot;/&gt;&lt;wsp:rsid wsp:val=&quot;003D4920&quot;/&gt;&lt;wsp:rsid wsp:val=&quot;003E06BD&quot;/&gt;&lt;wsp:rsid wsp:val=&quot;003E125B&quot;/&gt;&lt;wsp:rsid wsp:val=&quot;003E7DF2&quot;/&gt;&lt;wsp:rsid wsp:val=&quot;003F30E5&quot;/&gt;&lt;wsp:rsid wsp:val=&quot;00403B8D&quot;/&gt;&lt;wsp:rsid wsp:val=&quot;00403D22&quot;/&gt;&lt;wsp:rsid wsp:val=&quot;00410CA1&quot;/&gt;&lt;wsp:rsid wsp:val=&quot;004220B9&quot;/&gt;&lt;wsp:rsid wsp:val=&quot;00425BFE&quot;/&gt;&lt;wsp:rsid wsp:val=&quot;0042673C&quot;/&gt;&lt;wsp:rsid wsp:val=&quot;00432B84&quot;/&gt;&lt;wsp:rsid wsp:val=&quot;004361C5&quot;/&gt;&lt;wsp:rsid wsp:val=&quot;0044099A&quot;/&gt;&lt;wsp:rsid wsp:val=&quot;00443EAF&quot;/&gt;&lt;wsp:rsid wsp:val=&quot;00453797&quot;/&gt;&lt;wsp:rsid wsp:val=&quot;00454760&quot;/&gt;&lt;wsp:rsid wsp:val=&quot;0045569B&quot;/&gt;&lt;wsp:rsid wsp:val=&quot;00461301&quot;/&gt;&lt;wsp:rsid wsp:val=&quot;00462BD0&quot;/&gt;&lt;wsp:rsid wsp:val=&quot;004656AB&quot;/&gt;&lt;wsp:rsid wsp:val=&quot;00465CCE&quot;/&gt;&lt;wsp:rsid wsp:val=&quot;00466457&quot;/&gt;&lt;wsp:rsid wsp:val=&quot;0047126E&quot;/&gt;&lt;wsp:rsid wsp:val=&quot;0047298C&quot;/&gt;&lt;wsp:rsid wsp:val=&quot;00475014&quot;/&gt;&lt;wsp:rsid wsp:val=&quot;004915E9&quot;/&gt;&lt;wsp:rsid wsp:val=&quot;00491CDC&quot;/&gt;&lt;wsp:rsid wsp:val=&quot;004952EA&quot;/&gt;&lt;wsp:rsid wsp:val=&quot;004977E1&quot;/&gt;&lt;wsp:rsid wsp:val=&quot;004B65BA&quot;/&gt;&lt;wsp:rsid wsp:val=&quot;004C092F&quot;/&gt;&lt;wsp:rsid wsp:val=&quot;004C1466&quot;/&gt;&lt;wsp:rsid wsp:val=&quot;004C325F&quot;/&gt;&lt;wsp:rsid wsp:val=&quot;004E1E92&quot;/&gt;&lt;wsp:rsid wsp:val=&quot;004E2F31&quot;/&gt;&lt;wsp:rsid wsp:val=&quot;004E40C3&quot;/&gt;&lt;wsp:rsid wsp:val=&quot;004E4F43&quot;/&gt;&lt;wsp:rsid wsp:val=&quot;004E5018&quot;/&gt;&lt;wsp:rsid wsp:val=&quot;004E680F&quot;/&gt;&lt;wsp:rsid wsp:val=&quot;004F18A2&quot;/&gt;&lt;wsp:rsid wsp:val=&quot;004F232E&quot;/&gt;&lt;wsp:rsid wsp:val=&quot;00500544&quot;/&gt;&lt;wsp:rsid wsp:val=&quot;0050341F&quot;/&gt;&lt;wsp:rsid wsp:val=&quot;005067D3&quot;/&gt;&lt;wsp:rsid wsp:val=&quot;00513A0F&quot;/&gt;&lt;wsp:rsid wsp:val=&quot;00514701&quot;/&gt;&lt;wsp:rsid wsp:val=&quot;00516AD6&quot;/&gt;&lt;wsp:rsid wsp:val=&quot;0052251B&quot;/&gt;&lt;wsp:rsid wsp:val=&quot;00527789&quot;/&gt;&lt;wsp:rsid wsp:val=&quot;00527F5D&quot;/&gt;&lt;wsp:rsid wsp:val=&quot;00531C87&quot;/&gt;&lt;wsp:rsid wsp:val=&quot;00534C24&quot;/&gt;&lt;wsp:rsid wsp:val=&quot;00534FF1&quot;/&gt;&lt;wsp:rsid wsp:val=&quot;00544713&quot;/&gt;&lt;wsp:rsid wsp:val=&quot;00545B57&quot;/&gt;&lt;wsp:rsid wsp:val=&quot;00545BC6&quot;/&gt;&lt;wsp:rsid wsp:val=&quot;00552C58&quot;/&gt;&lt;wsp:rsid wsp:val=&quot;00552E0F&quot;/&gt;&lt;wsp:rsid wsp:val=&quot;00566089&quot;/&gt;&lt;wsp:rsid wsp:val=&quot;005661F2&quot;/&gt;&lt;wsp:rsid wsp:val=&quot;00570536&quot;/&gt;&lt;wsp:rsid wsp:val=&quot;005717B4&quot;/&gt;&lt;wsp:rsid wsp:val=&quot;005729CA&quot;/&gt;&lt;wsp:rsid wsp:val=&quot;00572F0E&quot;/&gt;&lt;wsp:rsid wsp:val=&quot;005747FA&quot;/&gt;&lt;wsp:rsid wsp:val=&quot;00580FFF&quot;/&gt;&lt;wsp:rsid wsp:val=&quot;005823D9&quot;/&gt;&lt;wsp:rsid wsp:val=&quot;00583710&quot;/&gt;&lt;wsp:rsid wsp:val=&quot;005878DC&quot;/&gt;&lt;wsp:rsid wsp:val=&quot;005A1253&quot;/&gt;&lt;wsp:rsid wsp:val=&quot;005A505E&quot;/&gt;&lt;wsp:rsid wsp:val=&quot;005A5371&quot;/&gt;&lt;wsp:rsid wsp:val=&quot;005B26AB&quot;/&gt;&lt;wsp:rsid wsp:val=&quot;005B38CF&quot;/&gt;&lt;wsp:rsid wsp:val=&quot;005B5055&quot;/&gt;&lt;wsp:rsid wsp:val=&quot;005B5782&quot;/&gt;&lt;wsp:rsid wsp:val=&quot;005C5897&quot;/&gt;&lt;wsp:rsid wsp:val=&quot;005C5A33&quot;/&gt;&lt;wsp:rsid wsp:val=&quot;005C6BEB&quot;/&gt;&lt;wsp:rsid wsp:val=&quot;005C72BC&quot;/&gt;&lt;wsp:rsid wsp:val=&quot;005D02EF&quot;/&gt;&lt;wsp:rsid wsp:val=&quot;005D0B5D&quot;/&gt;&lt;wsp:rsid wsp:val=&quot;005D0DE4&quot;/&gt;&lt;wsp:rsid wsp:val=&quot;005E113A&quot;/&gt;&lt;wsp:rsid wsp:val=&quot;005E3502&quot;/&gt;&lt;wsp:rsid wsp:val=&quot;005F23F8&quot;/&gt;&lt;wsp:rsid wsp:val=&quot;005F3E09&quot;/&gt;&lt;wsp:rsid wsp:val=&quot;005F682E&quot;/&gt;&lt;wsp:rsid wsp:val=&quot;0060268D&quot;/&gt;&lt;wsp:rsid wsp:val=&quot;006115A3&quot;/&gt;&lt;wsp:rsid wsp:val=&quot;00614827&quot;/&gt;&lt;wsp:rsid wsp:val=&quot;006207DD&quot;/&gt;&lt;wsp:rsid wsp:val=&quot;0063311C&quot;/&gt;&lt;wsp:rsid wsp:val=&quot;00634F8B&quot;/&gt;&lt;wsp:rsid wsp:val=&quot;00636B97&quot;/&gt;&lt;wsp:rsid wsp:val=&quot;00636FBD&quot;/&gt;&lt;wsp:rsid wsp:val=&quot;006403D2&quot;/&gt;&lt;wsp:rsid wsp:val=&quot;006404CC&quot;/&gt;&lt;wsp:rsid wsp:val=&quot;00643485&quot;/&gt;&lt;wsp:rsid wsp:val=&quot;00646379&quot;/&gt;&lt;wsp:rsid wsp:val=&quot;0064761A&quot;/&gt;&lt;wsp:rsid wsp:val=&quot;00651C3F&quot;/&gt;&lt;wsp:rsid wsp:val=&quot;006548F0&quot;/&gt;&lt;wsp:rsid wsp:val=&quot;00654DDE&quot;/&gt;&lt;wsp:rsid wsp:val=&quot;0066031D&quot;/&gt;&lt;wsp:rsid wsp:val=&quot;00660A1A&quot;/&gt;&lt;wsp:rsid wsp:val=&quot;00662DE8&quot;/&gt;&lt;wsp:rsid wsp:val=&quot;00663643&quot;/&gt;&lt;wsp:rsid wsp:val=&quot;006645A6&quot;/&gt;&lt;wsp:rsid wsp:val=&quot;00665EFB&quot;/&gt;&lt;wsp:rsid wsp:val=&quot;00673307&quot;/&gt;&lt;wsp:rsid wsp:val=&quot;006773CB&quot;/&gt;&lt;wsp:rsid wsp:val=&quot;00677413&quot;/&gt;&lt;wsp:rsid wsp:val=&quot;0068178A&quot;/&gt;&lt;wsp:rsid wsp:val=&quot;00681D1B&quot;/&gt;&lt;wsp:rsid wsp:val=&quot;0069316D&quot;/&gt;&lt;wsp:rsid wsp:val=&quot;006960FB&quot;/&gt;&lt;wsp:rsid wsp:val=&quot;0069657D&quot;/&gt;&lt;wsp:rsid wsp:val=&quot;006A043E&quot;/&gt;&lt;wsp:rsid wsp:val=&quot;006A1545&quot;/&gt;&lt;wsp:rsid wsp:val=&quot;006A4A0F&quot;/&gt;&lt;wsp:rsid wsp:val=&quot;006A5A38&quot;/&gt;&lt;wsp:rsid wsp:val=&quot;006B1C2E&quot;/&gt;&lt;wsp:rsid wsp:val=&quot;006B40DA&quot;/&gt;&lt;wsp:rsid wsp:val=&quot;006B45E8&quot;/&gt;&lt;wsp:rsid wsp:val=&quot;006B50E1&quot;/&gt;&lt;wsp:rsid wsp:val=&quot;006C5B96&quot;/&gt;&lt;wsp:rsid wsp:val=&quot;006D0518&quot;/&gt;&lt;wsp:rsid wsp:val=&quot;006E4523&quot;/&gt;&lt;wsp:rsid wsp:val=&quot;006E4D3D&quot;/&gt;&lt;wsp:rsid wsp:val=&quot;006E70B2&quot;/&gt;&lt;wsp:rsid wsp:val=&quot;006F3D79&quot;/&gt;&lt;wsp:rsid wsp:val=&quot;00716AEC&quot;/&gt;&lt;wsp:rsid wsp:val=&quot;0073573C&quot;/&gt;&lt;wsp:rsid wsp:val=&quot;007436B8&quot;/&gt;&lt;wsp:rsid wsp:val=&quot;0075024A&quot;/&gt;&lt;wsp:rsid wsp:val=&quot;007516D9&quot;/&gt;&lt;wsp:rsid wsp:val=&quot;00753915&quot;/&gt;&lt;wsp:rsid wsp:val=&quot;00753C21&quot;/&gt;&lt;wsp:rsid wsp:val=&quot;00760708&quot;/&gt;&lt;wsp:rsid wsp:val=&quot;00761467&quot;/&gt;&lt;wsp:rsid wsp:val=&quot;007638B1&quot;/&gt;&lt;wsp:rsid wsp:val=&quot;00765261&quot;/&gt;&lt;wsp:rsid wsp:val=&quot;007667D7&quot;/&gt;&lt;wsp:rsid wsp:val=&quot;0077029D&quot;/&gt;&lt;wsp:rsid wsp:val=&quot;0077236B&quot;/&gt;&lt;wsp:rsid wsp:val=&quot;00774B4C&quot;/&gt;&lt;wsp:rsid wsp:val=&quot;007754C9&quot;/&gt;&lt;wsp:rsid wsp:val=&quot;00780059&quot;/&gt;&lt;wsp:rsid wsp:val=&quot;00783B6F&quot;/&gt;&lt;wsp:rsid wsp:val=&quot;007850B3&quot;/&gt;&lt;wsp:rsid wsp:val=&quot;00787EE4&quot;/&gt;&lt;wsp:rsid wsp:val=&quot;00794BC6&quot;/&gt;&lt;wsp:rsid wsp:val=&quot;00795BD6&quot;/&gt;&lt;wsp:rsid wsp:val=&quot;00795DA1&quot;/&gt;&lt;wsp:rsid wsp:val=&quot;007979FF&quot;/&gt;&lt;wsp:rsid wsp:val=&quot;007A07E3&quot;/&gt;&lt;wsp:rsid wsp:val=&quot;007A08B5&quot;/&gt;&lt;wsp:rsid wsp:val=&quot;007A4363&quot;/&gt;&lt;wsp:rsid wsp:val=&quot;007A6029&quot;/&gt;&lt;wsp:rsid wsp:val=&quot;007A67A0&quot;/&gt;&lt;wsp:rsid wsp:val=&quot;007A743D&quot;/&gt;&lt;wsp:rsid wsp:val=&quot;007B11E8&quot;/&gt;&lt;wsp:rsid wsp:val=&quot;007B1ED8&quot;/&gt;&lt;wsp:rsid wsp:val=&quot;007B26EB&quot;/&gt;&lt;wsp:rsid wsp:val=&quot;007B5261&quot;/&gt;&lt;wsp:rsid wsp:val=&quot;007B7C31&quot;/&gt;&lt;wsp:rsid wsp:val=&quot;007C2F4E&quot;/&gt;&lt;wsp:rsid wsp:val=&quot;007C3C20&quot;/&gt;&lt;wsp:rsid wsp:val=&quot;007D54BC&quot;/&gt;&lt;wsp:rsid wsp:val=&quot;007D68E4&quot;/&gt;&lt;wsp:rsid wsp:val=&quot;007D7A8F&quot;/&gt;&lt;wsp:rsid wsp:val=&quot;007E329A&quot;/&gt;&lt;wsp:rsid wsp:val=&quot;007E72B6&quot;/&gt;&lt;wsp:rsid wsp:val=&quot;007E7D8C&quot;/&gt;&lt;wsp:rsid wsp:val=&quot;007F014B&quot;/&gt;&lt;wsp:rsid wsp:val=&quot;007F4F52&quot;/&gt;&lt;wsp:rsid wsp:val=&quot;007F550B&quot;/&gt;&lt;wsp:rsid wsp:val=&quot;00822158&quot;/&gt;&lt;wsp:rsid wsp:val=&quot;00823D19&quot;/&gt;&lt;wsp:rsid wsp:val=&quot;0082576D&quot;/&gt;&lt;wsp:rsid wsp:val=&quot;008273B5&quot;/&gt;&lt;wsp:rsid wsp:val=&quot;00830DE9&quot;/&gt;&lt;wsp:rsid wsp:val=&quot;0083268A&quot;/&gt;&lt;wsp:rsid wsp:val=&quot;00833177&quot;/&gt;&lt;wsp:rsid wsp:val=&quot;00833A35&quot;/&gt;&lt;wsp:rsid wsp:val=&quot;00834363&quot;/&gt;&lt;wsp:rsid wsp:val=&quot;00836125&quot;/&gt;&lt;wsp:rsid wsp:val=&quot;00841FEB&quot;/&gt;&lt;wsp:rsid wsp:val=&quot;00847F38&quot;/&gt;&lt;wsp:rsid wsp:val=&quot;00852EF2&quot;/&gt;&lt;wsp:rsid wsp:val=&quot;00853EBE&quot;/&gt;&lt;wsp:rsid wsp:val=&quot;00853F3B&quot;/&gt;&lt;wsp:rsid wsp:val=&quot;00855E20&quot;/&gt;&lt;wsp:rsid wsp:val=&quot;00857083&quot;/&gt;&lt;wsp:rsid wsp:val=&quot;008610DD&quot;/&gt;&lt;wsp:rsid wsp:val=&quot;00861D66&quot;/&gt;&lt;wsp:rsid wsp:val=&quot;008623F2&quot;/&gt;&lt;wsp:rsid wsp:val=&quot;00863550&quot;/&gt;&lt;wsp:rsid wsp:val=&quot;008636BB&quot;/&gt;&lt;wsp:rsid wsp:val=&quot;00867327&quot;/&gt;&lt;wsp:rsid wsp:val=&quot;0087232B&quot;/&gt;&lt;wsp:rsid wsp:val=&quot;008739D8&quot;/&gt;&lt;wsp:rsid wsp:val=&quot;00875064&quot;/&gt;&lt;wsp:rsid wsp:val=&quot;008863F4&quot;/&gt;&lt;wsp:rsid wsp:val=&quot;008945AA&quot;/&gt;&lt;wsp:rsid wsp:val=&quot;008975AB&quot;/&gt;&lt;wsp:rsid wsp:val=&quot;008A34F1&quot;/&gt;&lt;wsp:rsid wsp:val=&quot;008A3FF7&quot;/&gt;&lt;wsp:rsid wsp:val=&quot;008B480F&quot;/&gt;&lt;wsp:rsid wsp:val=&quot;008B5AA5&quot;/&gt;&lt;wsp:rsid wsp:val=&quot;008C4A92&quot;/&gt;&lt;wsp:rsid wsp:val=&quot;008C54F8&quot;/&gt;&lt;wsp:rsid wsp:val=&quot;008C619E&quot;/&gt;&lt;wsp:rsid wsp:val=&quot;008D10C5&quot;/&gt;&lt;wsp:rsid wsp:val=&quot;008D7E51&quot;/&gt;&lt;wsp:rsid wsp:val=&quot;008E1808&quot;/&gt;&lt;wsp:rsid wsp:val=&quot;008E29EB&quot;/&gt;&lt;wsp:rsid wsp:val=&quot;008E2CEF&quot;/&gt;&lt;wsp:rsid wsp:val=&quot;008E4F63&quot;/&gt;&lt;wsp:rsid wsp:val=&quot;008E7F2E&quot;/&gt;&lt;wsp:rsid wsp:val=&quot;008F1A1F&quot;/&gt;&lt;wsp:rsid wsp:val=&quot;008F24F8&quot;/&gt;&lt;wsp:rsid wsp:val=&quot;008F2B61&quot;/&gt;&lt;wsp:rsid wsp:val=&quot;008F6807&quot;/&gt;&lt;wsp:rsid wsp:val=&quot;008F7C25&quot;/&gt;&lt;wsp:rsid wsp:val=&quot;00914870&quot;/&gt;&lt;wsp:rsid wsp:val=&quot;0091512B&quot;/&gt;&lt;wsp:rsid wsp:val=&quot;00916200&quot;/&gt;&lt;wsp:rsid wsp:val=&quot;009200A5&quot;/&gt;&lt;wsp:rsid wsp:val=&quot;0093354F&quot;/&gt;&lt;wsp:rsid wsp:val=&quot;009361A5&quot;/&gt;&lt;wsp:rsid wsp:val=&quot;00936C07&quot;/&gt;&lt;wsp:rsid wsp:val=&quot;00941A05&quot;/&gt;&lt;wsp:rsid wsp:val=&quot;00945B73&quot;/&gt;&lt;wsp:rsid wsp:val=&quot;0094671A&quot;/&gt;&lt;wsp:rsid wsp:val=&quot;00952CA2&quot;/&gt;&lt;wsp:rsid wsp:val=&quot;009535FD&quot;/&gt;&lt;wsp:rsid wsp:val=&quot;009538BB&quot;/&gt;&lt;wsp:rsid wsp:val=&quot;00953F35&quot;/&gt;&lt;wsp:rsid wsp:val=&quot;00953FD3&quot;/&gt;&lt;wsp:rsid wsp:val=&quot;00954008&quot;/&gt;&lt;wsp:rsid wsp:val=&quot;00956B57&quot;/&gt;&lt;wsp:rsid wsp:val=&quot;00965CD2&quot;/&gt;&lt;wsp:rsid wsp:val=&quot;009748A1&quot;/&gt;&lt;wsp:rsid wsp:val=&quot;00976E1D&quot;/&gt;&lt;wsp:rsid wsp:val=&quot;00977B7D&quot;/&gt;&lt;wsp:rsid wsp:val=&quot;0098063B&quot;/&gt;&lt;wsp:rsid wsp:val=&quot;0098076F&quot;/&gt;&lt;wsp:rsid wsp:val=&quot;00994944&quot;/&gt;&lt;wsp:rsid wsp:val=&quot;00996CD9&quot;/&gt;&lt;wsp:rsid wsp:val=&quot;00996D8A&quot;/&gt;&lt;wsp:rsid wsp:val=&quot;009A333F&quot;/&gt;&lt;wsp:rsid wsp:val=&quot;009A5899&quot;/&gt;&lt;wsp:rsid wsp:val=&quot;009A6B47&quot;/&gt;&lt;wsp:rsid wsp:val=&quot;009B64D0&quot;/&gt;&lt;wsp:rsid wsp:val=&quot;009B771A&quot;/&gt;&lt;wsp:rsid wsp:val=&quot;009C0C68&quot;/&gt;&lt;wsp:rsid wsp:val=&quot;009C3464&quot;/&gt;&lt;wsp:rsid wsp:val=&quot;009C70E2&quot;/&gt;&lt;wsp:rsid wsp:val=&quot;009D106C&quot;/&gt;&lt;wsp:rsid wsp:val=&quot;009E3164&quot;/&gt;&lt;wsp:rsid wsp:val=&quot;009E3936&quot;/&gt;&lt;wsp:rsid wsp:val=&quot;009E3E25&quot;/&gt;&lt;wsp:rsid wsp:val=&quot;009E621B&quot;/&gt;&lt;wsp:rsid wsp:val=&quot;009E6FF0&quot;/&gt;&lt;wsp:rsid wsp:val=&quot;009F04A5&quot;/&gt;&lt;wsp:rsid wsp:val=&quot;00A009D2&quot;/&gt;&lt;wsp:rsid wsp:val=&quot;00A11047&quot;/&gt;&lt;wsp:rsid wsp:val=&quot;00A16E1D&quot;/&gt;&lt;wsp:rsid wsp:val=&quot;00A21FBC&quot;/&gt;&lt;wsp:rsid wsp:val=&quot;00A2402C&quot;/&gt;&lt;wsp:rsid wsp:val=&quot;00A34344&quot;/&gt;&lt;wsp:rsid wsp:val=&quot;00A41C1C&quot;/&gt;&lt;wsp:rsid wsp:val=&quot;00A45514&quot;/&gt;&lt;wsp:rsid wsp:val=&quot;00A4775A&quot;/&gt;&lt;wsp:rsid wsp:val=&quot;00A513FE&quot;/&gt;&lt;wsp:rsid wsp:val=&quot;00A55B47&quot;/&gt;&lt;wsp:rsid wsp:val=&quot;00A70D88&quot;/&gt;&lt;wsp:rsid wsp:val=&quot;00A7717D&quot;/&gt;&lt;wsp:rsid wsp:val=&quot;00A778CB&quot;/&gt;&lt;wsp:rsid wsp:val=&quot;00A81B59&quot;/&gt;&lt;wsp:rsid wsp:val=&quot;00A9207A&quot;/&gt;&lt;wsp:rsid wsp:val=&quot;00A92552&quot;/&gt;&lt;wsp:rsid wsp:val=&quot;00AA1F42&quot;/&gt;&lt;wsp:rsid wsp:val=&quot;00AB1E89&quot;/&gt;&lt;wsp:rsid wsp:val=&quot;00AB232E&quot;/&gt;&lt;wsp:rsid wsp:val=&quot;00AB7421&quot;/&gt;&lt;wsp:rsid wsp:val=&quot;00AC0E46&quot;/&gt;&lt;wsp:rsid wsp:val=&quot;00AC594B&quot;/&gt;&lt;wsp:rsid wsp:val=&quot;00AC6132&quot;/&gt;&lt;wsp:rsid wsp:val=&quot;00AC725A&quot;/&gt;&lt;wsp:rsid wsp:val=&quot;00AC7C7D&quot;/&gt;&lt;wsp:rsid wsp:val=&quot;00AC7FFE&quot;/&gt;&lt;wsp:rsid wsp:val=&quot;00AE0FB9&quot;/&gt;&lt;wsp:rsid wsp:val=&quot;00AF1129&quot;/&gt;&lt;wsp:rsid wsp:val=&quot;00AF227F&quot;/&gt;&lt;wsp:rsid wsp:val=&quot;00AF2D8C&quot;/&gt;&lt;wsp:rsid wsp:val=&quot;00AF5265&quot;/&gt;&lt;wsp:rsid wsp:val=&quot;00B040D2&quot;/&gt;&lt;wsp:rsid wsp:val=&quot;00B0733E&quot;/&gt;&lt;wsp:rsid wsp:val=&quot;00B10EC3&quot;/&gt;&lt;wsp:rsid wsp:val=&quot;00B136E4&quot;/&gt;&lt;wsp:rsid wsp:val=&quot;00B24126&quot;/&gt;&lt;wsp:rsid wsp:val=&quot;00B245DC&quot;/&gt;&lt;wsp:rsid wsp:val=&quot;00B257A8&quot;/&gt;&lt;wsp:rsid wsp:val=&quot;00B31EB7&quot;/&gt;&lt;wsp:rsid wsp:val=&quot;00B366F8&quot;/&gt;&lt;wsp:rsid wsp:val=&quot;00B43817&quot;/&gt;&lt;wsp:rsid wsp:val=&quot;00B457F1&quot;/&gt;&lt;wsp:rsid wsp:val=&quot;00B54F1C&quot;/&gt;&lt;wsp:rsid wsp:val=&quot;00B60122&quot;/&gt;&lt;wsp:rsid wsp:val=&quot;00B61C3E&quot;/&gt;&lt;wsp:rsid wsp:val=&quot;00B61EB8&quot;/&gt;&lt;wsp:rsid wsp:val=&quot;00B640E8&quot;/&gt;&lt;wsp:rsid wsp:val=&quot;00B66672&quot;/&gt;&lt;wsp:rsid wsp:val=&quot;00B75DE1&quot;/&gt;&lt;wsp:rsid wsp:val=&quot;00B82329&quot;/&gt;&lt;wsp:rsid wsp:val=&quot;00B837FF&quot;/&gt;&lt;wsp:rsid wsp:val=&quot;00B902B2&quot;/&gt;&lt;wsp:rsid wsp:val=&quot;00B930C9&quot;/&gt;&lt;wsp:rsid wsp:val=&quot;00BA0C0F&quot;/&gt;&lt;wsp:rsid wsp:val=&quot;00BA142E&quot;/&gt;&lt;wsp:rsid wsp:val=&quot;00BA32BB&quot;/&gt;&lt;wsp:rsid wsp:val=&quot;00BB101D&quot;/&gt;&lt;wsp:rsid wsp:val=&quot;00BC1C58&quot;/&gt;&lt;wsp:rsid wsp:val=&quot;00BC6B9B&quot;/&gt;&lt;wsp:rsid wsp:val=&quot;00BD1A19&quot;/&gt;&lt;wsp:rsid wsp:val=&quot;00BD27D0&quot;/&gt;&lt;wsp:rsid wsp:val=&quot;00BE0101&quot;/&gt;&lt;wsp:rsid wsp:val=&quot;00BE3589&quot;/&gt;&lt;wsp:rsid wsp:val=&quot;00BE7564&quot;/&gt;&lt;wsp:rsid wsp:val=&quot;00BE76E0&quot;/&gt;&lt;wsp:rsid wsp:val=&quot;00BF1E0A&quot;/&gt;&lt;wsp:rsid wsp:val=&quot;00BF1F78&quot;/&gt;&lt;wsp:rsid wsp:val=&quot;00BF668E&quot;/&gt;&lt;wsp:rsid wsp:val=&quot;00BF6DD5&quot;/&gt;&lt;wsp:rsid wsp:val=&quot;00BF78F9&quot;/&gt;&lt;wsp:rsid wsp:val=&quot;00C02A12&quot;/&gt;&lt;wsp:rsid wsp:val=&quot;00C036E7&quot;/&gt;&lt;wsp:rsid wsp:val=&quot;00C07532&quot;/&gt;&lt;wsp:rsid wsp:val=&quot;00C124EA&quot;/&gt;&lt;wsp:rsid wsp:val=&quot;00C1584B&quot;/&gt;&lt;wsp:rsid wsp:val=&quot;00C203D7&quot;/&gt;&lt;wsp:rsid wsp:val=&quot;00C23A85&quot;/&gt;&lt;wsp:rsid wsp:val=&quot;00C26769&quot;/&gt;&lt;wsp:rsid wsp:val=&quot;00C27D09&quot;/&gt;&lt;wsp:rsid wsp:val=&quot;00C323F5&quot;/&gt;&lt;wsp:rsid wsp:val=&quot;00C33F71&quot;/&gt;&lt;wsp:rsid wsp:val=&quot;00C40E21&quot;/&gt;&lt;wsp:rsid wsp:val=&quot;00C447E1&quot;/&gt;&lt;wsp:rsid wsp:val=&quot;00C46A68&quot;/&gt;&lt;wsp:rsid wsp:val=&quot;00C53A29&quot;/&gt;&lt;wsp:rsid wsp:val=&quot;00C56EB9&quot;/&gt;&lt;wsp:rsid wsp:val=&quot;00C61BC7&quot;/&gt;&lt;wsp:rsid wsp:val=&quot;00C63EFF&quot;/&gt;&lt;wsp:rsid wsp:val=&quot;00C738B3&quot;/&gt;&lt;wsp:rsid wsp:val=&quot;00C773CB&quot;/&gt;&lt;wsp:rsid wsp:val=&quot;00C860B9&quot;/&gt;&lt;wsp:rsid wsp:val=&quot;00C864BC&quot;/&gt;&lt;wsp:rsid wsp:val=&quot;00C86809&quot;/&gt;&lt;wsp:rsid wsp:val=&quot;00C86B16&quot;/&gt;&lt;wsp:rsid wsp:val=&quot;00C933CB&quot;/&gt;&lt;wsp:rsid wsp:val=&quot;00C95A71&quot;/&gt;&lt;wsp:rsid wsp:val=&quot;00C96B76&quot;/&gt;&lt;wsp:rsid wsp:val=&quot;00CA3F26&quot;/&gt;&lt;wsp:rsid wsp:val=&quot;00CA4A7A&quot;/&gt;&lt;wsp:rsid wsp:val=&quot;00CA5C33&quot;/&gt;&lt;wsp:rsid wsp:val=&quot;00CB5F1C&quot;/&gt;&lt;wsp:rsid wsp:val=&quot;00CC05B3&quot;/&gt;&lt;wsp:rsid wsp:val=&quot;00CC07B5&quot;/&gt;&lt;wsp:rsid wsp:val=&quot;00CC16EC&quot;/&gt;&lt;wsp:rsid wsp:val=&quot;00CC7562&quot;/&gt;&lt;wsp:rsid wsp:val=&quot;00CC7D9D&quot;/&gt;&lt;wsp:rsid wsp:val=&quot;00CD0829&quot;/&gt;&lt;wsp:rsid wsp:val=&quot;00CD1153&quot;/&gt;&lt;wsp:rsid wsp:val=&quot;00CD1CC6&quot;/&gt;&lt;wsp:rsid wsp:val=&quot;00CD4788&quot;/&gt;&lt;wsp:rsid wsp:val=&quot;00CD6503&quot;/&gt;&lt;wsp:rsid wsp:val=&quot;00CD795B&quot;/&gt;&lt;wsp:rsid wsp:val=&quot;00CE06EE&quot;/&gt;&lt;wsp:rsid wsp:val=&quot;00CE3E19&quot;/&gt;&lt;wsp:rsid wsp:val=&quot;00CF0AC2&quot;/&gt;&lt;wsp:rsid wsp:val=&quot;00CF2E3F&quot;/&gt;&lt;wsp:rsid wsp:val=&quot;00CF6BE6&quot;/&gt;&lt;wsp:rsid wsp:val=&quot;00D068E0&quot;/&gt;&lt;wsp:rsid wsp:val=&quot;00D06C0D&quot;/&gt;&lt;wsp:rsid wsp:val=&quot;00D077BB&quot;/&gt;&lt;wsp:rsid wsp:val=&quot;00D15153&quot;/&gt;&lt;wsp:rsid wsp:val=&quot;00D23029&quot;/&gt;&lt;wsp:rsid wsp:val=&quot;00D235B6&quot;/&gt;&lt;wsp:rsid wsp:val=&quot;00D2550C&quot;/&gt;&lt;wsp:rsid wsp:val=&quot;00D2655F&quot;/&gt;&lt;wsp:rsid wsp:val=&quot;00D45E22&quot;/&gt;&lt;wsp:rsid wsp:val=&quot;00D52E5D&quot;/&gt;&lt;wsp:rsid wsp:val=&quot;00D56105&quot;/&gt;&lt;wsp:rsid wsp:val=&quot;00D5618A&quot;/&gt;&lt;wsp:rsid wsp:val=&quot;00D574E0&quot;/&gt;&lt;wsp:rsid wsp:val=&quot;00D650A4&quot;/&gt;&lt;wsp:rsid wsp:val=&quot;00D66DF6&quot;/&gt;&lt;wsp:rsid wsp:val=&quot;00D6708F&quot;/&gt;&lt;wsp:rsid wsp:val=&quot;00D71309&quot;/&gt;&lt;wsp:rsid wsp:val=&quot;00D72988&quot;/&gt;&lt;wsp:rsid wsp:val=&quot;00D8360F&quot;/&gt;&lt;wsp:rsid wsp:val=&quot;00D84CDC&quot;/&gt;&lt;wsp:rsid wsp:val=&quot;00D87DE8&quot;/&gt;&lt;wsp:rsid wsp:val=&quot;00D90799&quot;/&gt;&lt;wsp:rsid wsp:val=&quot;00D9303A&quot;/&gt;&lt;wsp:rsid wsp:val=&quot;00D945DA&quot;/&gt;&lt;wsp:rsid wsp:val=&quot;00D95E1D&quot;/&gt;&lt;wsp:rsid wsp:val=&quot;00D961B6&quot;/&gt;&lt;wsp:rsid wsp:val=&quot;00D96D01&quot;/&gt;&lt;wsp:rsid wsp:val=&quot;00DA134E&quot;/&gt;&lt;wsp:rsid wsp:val=&quot;00DA68F4&quot;/&gt;&lt;wsp:rsid wsp:val=&quot;00DC2279&quot;/&gt;&lt;wsp:rsid wsp:val=&quot;00DC2BBE&quot;/&gt;&lt;wsp:rsid wsp:val=&quot;00DC48B8&quot;/&gt;&lt;wsp:rsid wsp:val=&quot;00DC7C26&quot;/&gt;&lt;wsp:rsid wsp:val=&quot;00DD2686&quot;/&gt;&lt;wsp:rsid wsp:val=&quot;00DD4F5F&quot;/&gt;&lt;wsp:rsid wsp:val=&quot;00DD562C&quot;/&gt;&lt;wsp:rsid wsp:val=&quot;00DD6B06&quot;/&gt;&lt;wsp:rsid wsp:val=&quot;00DE0BD0&quot;/&gt;&lt;wsp:rsid wsp:val=&quot;00DE1277&quot;/&gt;&lt;wsp:rsid wsp:val=&quot;00DE23ED&quot;/&gt;&lt;wsp:rsid wsp:val=&quot;00DF1AC5&quot;/&gt;&lt;wsp:rsid wsp:val=&quot;00DF3CCC&quot;/&gt;&lt;wsp:rsid wsp:val=&quot;00DF4D1F&quot;/&gt;&lt;wsp:rsid wsp:val=&quot;00DF6470&quot;/&gt;&lt;wsp:rsid wsp:val=&quot;00E017E4&quot;/&gt;&lt;wsp:rsid wsp:val=&quot;00E02D53&quot;/&gt;&lt;wsp:rsid wsp:val=&quot;00E122B0&quot;/&gt;&lt;wsp:rsid wsp:val=&quot;00E1524A&quot;/&gt;&lt;wsp:rsid wsp:val=&quot;00E20385&quot;/&gt;&lt;wsp:rsid wsp:val=&quot;00E208D2&quot;/&gt;&lt;wsp:rsid wsp:val=&quot;00E215CB&quot;/&gt;&lt;wsp:rsid wsp:val=&quot;00E21737&quot;/&gt;&lt;wsp:rsid wsp:val=&quot;00E34E54&quot;/&gt;&lt;wsp:rsid wsp:val=&quot;00E36B64&quot;/&gt;&lt;wsp:rsid wsp:val=&quot;00E42FAA&quot;/&gt;&lt;wsp:rsid wsp:val=&quot;00E52989&quot;/&gt;&lt;wsp:rsid wsp:val=&quot;00E53830&quot;/&gt;&lt;wsp:rsid wsp:val=&quot;00E5738B&quot;/&gt;&lt;wsp:rsid wsp:val=&quot;00E61192&quot;/&gt;&lt;wsp:rsid wsp:val=&quot;00E62B52&quot;/&gt;&lt;wsp:rsid wsp:val=&quot;00E77800&quot;/&gt;&lt;wsp:rsid wsp:val=&quot;00E805D0&quot;/&gt;&lt;wsp:rsid wsp:val=&quot;00E8107C&quot;/&gt;&lt;wsp:rsid wsp:val=&quot;00E916AA&quot;/&gt;&lt;wsp:rsid wsp:val=&quot;00E949D2&quot;/&gt;&lt;wsp:rsid wsp:val=&quot;00E96332&quot;/&gt;&lt;wsp:rsid wsp:val=&quot;00EA0FBC&quot;/&gt;&lt;wsp:rsid wsp:val=&quot;00EA72BA&quot;/&gt;&lt;wsp:rsid wsp:val=&quot;00EA7990&quot;/&gt;&lt;wsp:rsid wsp:val=&quot;00EB0600&quot;/&gt;&lt;wsp:rsid wsp:val=&quot;00EB3519&quot;/&gt;&lt;wsp:rsid wsp:val=&quot;00EC01E4&quot;/&gt;&lt;wsp:rsid wsp:val=&quot;00EC137F&quot;/&gt;&lt;wsp:rsid wsp:val=&quot;00EC5C8F&quot;/&gt;&lt;wsp:rsid wsp:val=&quot;00EC7B40&quot;/&gt;&lt;wsp:rsid wsp:val=&quot;00ED2E01&quot;/&gt;&lt;wsp:rsid wsp:val=&quot;00ED4176&quot;/&gt;&lt;wsp:rsid wsp:val=&quot;00ED62BC&quot;/&gt;&lt;wsp:rsid wsp:val=&quot;00ED69A9&quot;/&gt;&lt;wsp:rsid wsp:val=&quot;00EE0875&quot;/&gt;&lt;wsp:rsid wsp:val=&quot;00EE5830&quot;/&gt;&lt;wsp:rsid wsp:val=&quot;00EF09F7&quot;/&gt;&lt;wsp:rsid wsp:val=&quot;00EF3A52&quot;/&gt;&lt;wsp:rsid wsp:val=&quot;00EF3F64&quot;/&gt;&lt;wsp:rsid wsp:val=&quot;00EF6981&quot;/&gt;&lt;wsp:rsid wsp:val=&quot;00F03529&quot;/&gt;&lt;wsp:rsid wsp:val=&quot;00F0466F&quot;/&gt;&lt;wsp:rsid wsp:val=&quot;00F05F79&quot;/&gt;&lt;wsp:rsid wsp:val=&quot;00F0796D&quot;/&gt;&lt;wsp:rsid wsp:val=&quot;00F07E7D&quot;/&gt;&lt;wsp:rsid wsp:val=&quot;00F12B06&quot;/&gt;&lt;wsp:rsid wsp:val=&quot;00F12D2E&quot;/&gt;&lt;wsp:rsid wsp:val=&quot;00F13F82&quot;/&gt;&lt;wsp:rsid wsp:val=&quot;00F15C22&quot;/&gt;&lt;wsp:rsid wsp:val=&quot;00F15E23&quot;/&gt;&lt;wsp:rsid wsp:val=&quot;00F16E7D&quot;/&gt;&lt;wsp:rsid wsp:val=&quot;00F3170B&quot;/&gt;&lt;wsp:rsid wsp:val=&quot;00F32217&quot;/&gt;&lt;wsp:rsid wsp:val=&quot;00F3794B&quot;/&gt;&lt;wsp:rsid wsp:val=&quot;00F40818&quot;/&gt;&lt;wsp:rsid wsp:val=&quot;00F42D29&quot;/&gt;&lt;wsp:rsid wsp:val=&quot;00F44C72&quot;/&gt;&lt;wsp:rsid wsp:val=&quot;00F508D9&quot;/&gt;&lt;wsp:rsid wsp:val=&quot;00F52B54&quot;/&gt;&lt;wsp:rsid wsp:val=&quot;00F54EBC&quot;/&gt;&lt;wsp:rsid wsp:val=&quot;00F56B1E&quot;/&gt;&lt;wsp:rsid wsp:val=&quot;00F64615&quot;/&gt;&lt;wsp:rsid wsp:val=&quot;00F70475&quot;/&gt;&lt;wsp:rsid wsp:val=&quot;00F70DFF&quot;/&gt;&lt;wsp:rsid wsp:val=&quot;00F724AE&quot;/&gt;&lt;wsp:rsid wsp:val=&quot;00F7460F&quot;/&gt;&lt;wsp:rsid wsp:val=&quot;00F75A1E&quot;/&gt;&lt;wsp:rsid wsp:val=&quot;00F808B3&quot;/&gt;&lt;wsp:rsid wsp:val=&quot;00F81F79&quot;/&gt;&lt;wsp:rsid wsp:val=&quot;00F83D68&quot;/&gt;&lt;wsp:rsid wsp:val=&quot;00F95CCB&quot;/&gt;&lt;wsp:rsid wsp:val=&quot;00FA098B&quot;/&gt;&lt;wsp:rsid wsp:val=&quot;00FA2145&quot;/&gt;&lt;wsp:rsid wsp:val=&quot;00FB1ECE&quot;/&gt;&lt;wsp:rsid wsp:val=&quot;00FB4F79&quot;/&gt;&lt;wsp:rsid wsp:val=&quot;00FB785C&quot;/&gt;&lt;wsp:rsid wsp:val=&quot;00FC4359&quot;/&gt;&lt;wsp:rsid wsp:val=&quot;00FC69A9&quot;/&gt;&lt;wsp:rsid wsp:val=&quot;00FD0301&quot;/&gt;&lt;wsp:rsid wsp:val=&quot;00FD22EB&quot;/&gt;&lt;wsp:rsid wsp:val=&quot;00FD3727&quot;/&gt;&lt;wsp:rsid wsp:val=&quot;00FD43E6&quot;/&gt;&lt;wsp:rsid wsp:val=&quot;00FE6A52&quot;/&gt;&lt;wsp:rsid wsp:val=&quot;00FF0160&quot;/&gt;&lt;wsp:rsid wsp:val=&quot;00FF519C&quot;/&gt;&lt;wsp:rsid wsp:val=&quot;00FF7D96&quot;/&gt;&lt;/wsp:rsids&gt;&lt;/w:docPr&gt;&lt;w:body&gt;&lt;wx:sect&gt;&lt;w:p wsp:rsidR=&quot;00000000&quot; wsp:rsidRDefault=&quot;00064B70&quot; wsp:rsidP=&quot;00064B70&quot;&gt;&lt;m:oMathPara&gt;&lt;m:oMath&gt;&lt;m:r&gt;&lt;m:rPr&gt;&lt;m:sty m:val=&quot;p&quot;/&gt;&lt;/m:rPr&gt;&lt;w:rPr&gt;&lt;w:rFonts w:ascii=&quot;Cambria Math&quot; w:h-ansi=&quot;Cambria Math&quot;/&gt;&lt;wx:font wx:val=&quot;Cambria Math&quot;/&gt;&lt;w:sz w:val=&quot;22&quot;/&gt;&lt;/w:rPr&gt;&lt;m:t&gt;Pri&lt;/m:t&gt;&lt;/m:r&gt;&lt;m:d&gt;&lt;m:dPr&gt;&lt;m:ctrlPr&gt;&lt;w:rPr&gt;&lt;w:rFonts w:ascii=&quot;Cambria Math&quot; w:h-ansi=&quot;Cambria Math&quot;/&gt;&lt;wx:font wx:val=&quot;Cambria Math&quot;/&gt;&lt;w:i/&gt;&lt;w:sz w:val=&quot;22&quot;/&gt;&lt;/w:rPr&gt;&lt;/m:ctrlPr&gt;&lt;/m:dPr&gt;&lt;m:e&gt;&lt;m:r&gt;&lt;w:rPr&gt;&lt;w:rFonts w:ascii=&quot;Cambria Math&quot; w:h-ansi=&quot;Cambria Math&quot;/&gt;&lt;wx:font wx:val=&quot;Cambria Math&quot;/&gt;&lt;w:i/&gt;&lt;w:sz w:val=&quot;22&quot;/&gt;&lt;/w:rPr&gt;&lt;m:t&gt;l,i,f&lt;/m:t&gt;&lt;/m:r&gt;&lt;/m:e&gt;&lt;/m:d&gt;&lt;m:r&gt;&lt;w:rPr&gt;&lt;w:rFonts w:ascii=&quot;Cambria Math&quot; w:h-ansi=&quot;Cambria Math&quot;/&gt;&lt;wx:font wx:val=&quot;Cambria Math&quot;/&gt;&lt;w:i/&gt;&lt;w:sz w:val=&quot;22&quot;/&gt;&lt;/w:rPr&gt;&lt;m:t&gt;=&lt;/m:t&gt;&lt;/m:r&gt;&lt;m:sSub&gt;&lt;m:sSubPr&gt;&lt;m:ctrlPr&gt;&lt;w:rPr&gt;&lt;w:rFonts w:ascii=&quot;Cambria Math&quot; w:h-ansi=&quot;Cambria Math&quot;/&gt;&lt;wx:font wx:val=&quot;Cambria Math&quot;/&gt;&lt;w:i/&gt;&lt;w:sz w:val=&quot;22&quot;/&gt;&lt;/w:rPr&gt;&lt;/m:ctrlPr&gt;&lt;/m:sSubPr&gt;&lt;m:e&gt;&lt;m:r&gt;&lt;w:rPr&gt;&lt;w:rFonts w:ascii=&quot;Cambria Math&quot; w:h-ansi=&quot;Cambria Math&quot;/&gt;&lt;wx:font wx:val=&quot;Cambria Math&quot;/&gt;&lt;w:i/&gt;&lt;w:sz w:val=&quot;22&quot;/&gt;&lt;/w:rPr&gt;&lt;m:t&gt;K&lt;/m:t&gt;&lt;/m:r&gt;&lt;/m:e&gt;&lt;m:sub&gt;&lt;m:r&gt;&lt;w:rPr&gt;&lt;w:rFonts w:ascii=&quot;Cambria Math&quot; w:h-ansi=&quot;Cambria Math&quot;/&gt;&lt;wx:font wx:val=&quot;Cambria Math&quot;/&gt;&lt;w:i/&gt;&lt;w:sz w:val=&quot;22&quot;/&gt;&lt;/w:rPr&gt;&lt;m:t&gt;1&lt;/m:t&gt;&lt;/m:r&gt;&lt;/m:sub&gt;&lt;/m:sSub&gt;&lt;m:r&gt;&lt;w:rPr&gt;&lt;w:rFonts w:ascii=&quot;Cambria Math&quot; w:h-ansi=&quot;Cambria Math&quot;/&gt;&lt;wx:font wx:val=&quot;Cambria Math&quot;/&gt;&lt;w:i/&gt;&lt;w:sz w:val=&quot;22&quot;/&gt;&lt;/w:rPr&gt;&lt;m:t&gt;‚ãÖM‚ãÖl+&lt;/m:t&gt;&lt;/m:r&gt;&lt;m:sSub&gt;&lt;m:sSubPr&gt;&lt;m:ctrlPr&gt;&lt;w:rPr&gt;&lt;w:rFonts w:ascii=&quot;Cambria Math&quot; w:h-ansi=&quot;Cambria Math&quot;/&gt;&lt;wx:font wx:val=&quot;Cambria Math&quot;/&gt;&lt;w:i/&gt;&lt;w:sz w:val=&quot;22&quot;/&gt;&lt;/w:rPr&gt;&lt;/m:ctrlPr&gt;&lt;/m:sSubPr&gt;&lt;m:e&gt;&lt;m:r&gt;&lt;w:rPr&gt;&lt;w:rFonts w:ascii=&quot;Cambria Math&quot; w:h-ansi=&quot;Cambria Math&quot;/&gt;&lt;wx:font wx:val=&quot;Cambria Math&quot;/&gt;&lt;w:i/&gt;&lt;w:sz w:val=&quot;22&quot;/&gt;&lt;/w:rPr&gt;&lt;m:t&gt;K&lt;/m:t&gt;&lt;/m:r&gt;&lt;/m:e&gt;&lt;m:sub&gt;&lt;m:r&gt;&lt;w:rPr&gt;&lt;w:rFonts w:ascii=&quot;Cambria Math&quot; w:h-ansi=&quot;Cambria Math&quot;/&gt;&lt;wx:font wx:val=&quot;Cambria Math&quot;/&gt;&lt;w:i/&gt;&lt;w:sz w:val=&quot;22&quot;/&gt;&lt;/w:rPr&gt;&lt;m:t&gt;1&lt;/m:t&gt;&lt;/m:r&gt;&lt;/m:sub&gt;&lt;/m:sSub&gt;&lt;m:r&gt;&lt;w:rPr&gt;&lt;w:rFonts w:ascii=&quot;Cambria Math&quot; w:h-ansi=&quot;Cambria Math&quot;/&gt;&lt;wx:font wx:val=&quot;Cambria Math&quot;/&gt;&lt;w:i/&gt;&lt;w:sz w:val=&quot;22&quot;/&gt;&lt;/w:rPr&gt;&lt;m:t&gt;‚ãÖf+i&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5" o:title="" chromakey="white"/>
                </v:shape>
              </w:pict>
            </w:r>
            <w:r w:rsidRPr="009D021F">
              <w:rPr>
                <w:rStyle w:val="Emphasis"/>
                <w:i w:val="0"/>
                <w:sz w:val="20"/>
                <w:szCs w:val="20"/>
              </w:rPr>
              <w:fldChar w:fldCharType="end"/>
            </w:r>
          </w:p>
          <w:p w14:paraId="40F2D2E8" w14:textId="77777777" w:rsidR="009D021F" w:rsidRPr="009D021F" w:rsidRDefault="009D021F" w:rsidP="009D021F">
            <w:pPr>
              <w:pStyle w:val="NormalWeb"/>
              <w:numPr>
                <w:ilvl w:val="0"/>
                <w:numId w:val="33"/>
              </w:numPr>
              <w:spacing w:before="0" w:beforeAutospacing="0" w:after="0" w:afterAutospacing="0"/>
              <w:jc w:val="both"/>
              <w:textAlignment w:val="center"/>
              <w:rPr>
                <w:rStyle w:val="Emphasis"/>
                <w:i w:val="0"/>
                <w:sz w:val="20"/>
                <w:szCs w:val="20"/>
              </w:rPr>
            </w:pPr>
            <w:r w:rsidRPr="009D021F">
              <w:rPr>
                <w:rStyle w:val="Emphasis"/>
                <w:i w:val="0"/>
                <w:sz w:val="20"/>
                <w:szCs w:val="20"/>
              </w:rPr>
              <w:t xml:space="preserve">Alt 2: Support mapping coefficients firstly across layers, secondly across port indices, and thirdly across FD basis indices, i.e., the priority value is given by </w:t>
            </w:r>
            <w:r w:rsidRPr="009D021F">
              <w:rPr>
                <w:rStyle w:val="Emphasis"/>
                <w:i w:val="0"/>
                <w:sz w:val="20"/>
                <w:szCs w:val="20"/>
              </w:rPr>
              <w:fldChar w:fldCharType="begin"/>
            </w:r>
            <w:r w:rsidRPr="009D021F">
              <w:rPr>
                <w:rStyle w:val="Emphasis"/>
                <w:i w:val="0"/>
                <w:sz w:val="20"/>
                <w:szCs w:val="20"/>
              </w:rPr>
              <w:instrText xml:space="preserve"> QUOTE </w:instrText>
            </w:r>
            <w:r w:rsidR="00690C17">
              <w:rPr>
                <w:rStyle w:val="Emphasis"/>
                <w:iCs w:val="0"/>
                <w:noProof/>
              </w:rPr>
              <w:pict w14:anchorId="4FDF370E">
                <v:shape id="_x0000_i1030" type="#_x0000_t75" alt="" style="width:148pt;height:13pt;mso-width-percent:0;mso-height-percent:0;mso-width-percent:0;mso-height-percent:0" equationxml="&lt;?xml version=&quot;1.0&quot; encoding=&quot;UTF-8&quot; standalone=&quot;yes&quot;?&gt;&#13;&#13;&#13;&#13;&#13;&#13;&#10;&lt;?mso-application progid=&quot;Word.Document&quot;?&gt;&#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90&quot;/&gt;&lt;w:dontDisplayPageBoundaries/&gt;&lt;w:doNotEmbedSystemFonts/&gt;&lt;w:bordersDontSurroundHeader/&gt;&lt;w:bordersDontSurroundFooter/&gt;&lt;w:defaultTabStop w:val=&quot;800&quot;/&gt;&lt;w:punctuationKerning/&gt;&lt;w:characterSpacingControl w:val=&quot;DontCompress&quot;/&gt;&lt;w:webPageEncoding w:val=&quot;ks_c_5601-1987&quot;/&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345EEA&quot;/&gt;&lt;wsp:rsid wsp:val=&quot;00003D07&quot;/&gt;&lt;wsp:rsid wsp:val=&quot;000113F1&quot;/&gt;&lt;wsp:rsid wsp:val=&quot;000126BD&quot;/&gt;&lt;wsp:rsid wsp:val=&quot;00012CCF&quot;/&gt;&lt;wsp:rsid wsp:val=&quot;000136B2&quot;/&gt;&lt;wsp:rsid wsp:val=&quot;0002062C&quot;/&gt;&lt;wsp:rsid wsp:val=&quot;0002164C&quot;/&gt;&lt;wsp:rsid wsp:val=&quot;00023F74&quot;/&gt;&lt;wsp:rsid wsp:val=&quot;0002727F&quot;/&gt;&lt;wsp:rsid wsp:val=&quot;00030A8E&quot;/&gt;&lt;wsp:rsid wsp:val=&quot;00031B93&quot;/&gt;&lt;wsp:rsid wsp:val=&quot;00034074&quot;/&gt;&lt;wsp:rsid wsp:val=&quot;0003649A&quot;/&gt;&lt;wsp:rsid wsp:val=&quot;000443A6&quot;/&gt;&lt;wsp:rsid wsp:val=&quot;00045689&quot;/&gt;&lt;wsp:rsid wsp:val=&quot;00045AA4&quot;/&gt;&lt;wsp:rsid wsp:val=&quot;00045F41&quot;/&gt;&lt;wsp:rsid wsp:val=&quot;0005065D&quot;/&gt;&lt;wsp:rsid wsp:val=&quot;00050EAA&quot;/&gt;&lt;wsp:rsid wsp:val=&quot;0005127E&quot;/&gt;&lt;wsp:rsid wsp:val=&quot;00062307&quot;/&gt;&lt;wsp:rsid wsp:val=&quot;000633D6&quot;/&gt;&lt;wsp:rsid wsp:val=&quot;00072878&quot;/&gt;&lt;wsp:rsid wsp:val=&quot;00073C45&quot;/&gt;&lt;wsp:rsid wsp:val=&quot;00076C50&quot;/&gt;&lt;wsp:rsid wsp:val=&quot;00080283&quot;/&gt;&lt;wsp:rsid wsp:val=&quot;00081DD2&quot;/&gt;&lt;wsp:rsid wsp:val=&quot;00083539&quot;/&gt;&lt;wsp:rsid wsp:val=&quot;00084952&quot;/&gt;&lt;wsp:rsid wsp:val=&quot;00086347&quot;/&gt;&lt;wsp:rsid wsp:val=&quot;000906E0&quot;/&gt;&lt;wsp:rsid wsp:val=&quot;00091C4B&quot;/&gt;&lt;wsp:rsid wsp:val=&quot;00092578&quot;/&gt;&lt;wsp:rsid wsp:val=&quot;00096EAD&quot;/&gt;&lt;wsp:rsid wsp:val=&quot;000A02D7&quot;/&gt;&lt;wsp:rsid wsp:val=&quot;000A1554&quot;/&gt;&lt;wsp:rsid wsp:val=&quot;000A604D&quot;/&gt;&lt;wsp:rsid wsp:val=&quot;000A7FA1&quot;/&gt;&lt;wsp:rsid wsp:val=&quot;000B08A5&quot;/&gt;&lt;wsp:rsid wsp:val=&quot;000B283D&quot;/&gt;&lt;wsp:rsid wsp:val=&quot;000B4259&quot;/&gt;&lt;wsp:rsid wsp:val=&quot;000B4C4D&quot;/&gt;&lt;wsp:rsid wsp:val=&quot;000C04E5&quot;/&gt;&lt;wsp:rsid wsp:val=&quot;000C1E89&quot;/&gt;&lt;wsp:rsid wsp:val=&quot;000C256E&quot;/&gt;&lt;wsp:rsid wsp:val=&quot;000C4EF0&quot;/&gt;&lt;wsp:rsid wsp:val=&quot;000D6C5B&quot;/&gt;&lt;wsp:rsid wsp:val=&quot;000D7192&quot;/&gt;&lt;wsp:rsid wsp:val=&quot;000D789E&quot;/&gt;&lt;wsp:rsid wsp:val=&quot;000E2FAE&quot;/&gt;&lt;wsp:rsid wsp:val=&quot;000E3965&quot;/&gt;&lt;wsp:rsid wsp:val=&quot;000E3B26&quot;/&gt;&lt;wsp:rsid wsp:val=&quot;000E4C0F&quot;/&gt;&lt;wsp:rsid wsp:val=&quot;000E5FC6&quot;/&gt;&lt;wsp:rsid wsp:val=&quot;000E653F&quot;/&gt;&lt;wsp:rsid wsp:val=&quot;000F0267&quot;/&gt;&lt;wsp:rsid wsp:val=&quot;000F25A5&quot;/&gt;&lt;wsp:rsid wsp:val=&quot;000F32DC&quot;/&gt;&lt;wsp:rsid wsp:val=&quot;000F381E&quot;/&gt;&lt;wsp:rsid wsp:val=&quot;000F3832&quot;/&gt;&lt;wsp:rsid wsp:val=&quot;000F399C&quot;/&gt;&lt;wsp:rsid wsp:val=&quot;000F4CE2&quot;/&gt;&lt;wsp:rsid wsp:val=&quot;000F58F5&quot;/&gt;&lt;wsp:rsid wsp:val=&quot;000F6E3C&quot;/&gt;&lt;wsp:rsid wsp:val=&quot;001034EE&quot;/&gt;&lt;wsp:rsid wsp:val=&quot;00107245&quot;/&gt;&lt;wsp:rsid wsp:val=&quot;001122F1&quot;/&gt;&lt;wsp:rsid wsp:val=&quot;00114AF8&quot;/&gt;&lt;wsp:rsid wsp:val=&quot;00114F34&quot;/&gt;&lt;wsp:rsid wsp:val=&quot;00116F90&quot;/&gt;&lt;wsp:rsid wsp:val=&quot;0012481F&quot;/&gt;&lt;wsp:rsid wsp:val=&quot;00125A76&quot;/&gt;&lt;wsp:rsid wsp:val=&quot;001359C4&quot;/&gt;&lt;wsp:rsid wsp:val=&quot;001402AA&quot;/&gt;&lt;wsp:rsid wsp:val=&quot;0014297A&quot;/&gt;&lt;wsp:rsid wsp:val=&quot;0014314D&quot;/&gt;&lt;wsp:rsid wsp:val=&quot;00146A39&quot;/&gt;&lt;wsp:rsid wsp:val=&quot;00151B17&quot;/&gt;&lt;wsp:rsid wsp:val=&quot;0015372A&quot;/&gt;&lt;wsp:rsid wsp:val=&quot;00153C3D&quot;/&gt;&lt;wsp:rsid wsp:val=&quot;00170DBA&quot;/&gt;&lt;wsp:rsid wsp:val=&quot;001802DF&quot;/&gt;&lt;wsp:rsid wsp:val=&quot;0018520E&quot;/&gt;&lt;wsp:rsid wsp:val=&quot;001929F1&quot;/&gt;&lt;wsp:rsid wsp:val=&quot;001A05BD&quot;/&gt;&lt;wsp:rsid wsp:val=&quot;001B0BEA&quot;/&gt;&lt;wsp:rsid wsp:val=&quot;001B3345&quot;/&gt;&lt;wsp:rsid wsp:val=&quot;001C3B7D&quot;/&gt;&lt;wsp:rsid wsp:val=&quot;001C40D9&quot;/&gt;&lt;wsp:rsid wsp:val=&quot;001C5A1B&quot;/&gt;&lt;wsp:rsid wsp:val=&quot;001D0694&quot;/&gt;&lt;wsp:rsid wsp:val=&quot;001E560B&quot;/&gt;&lt;wsp:rsid wsp:val=&quot;001F1C29&quot;/&gt;&lt;wsp:rsid wsp:val=&quot;001F4B2C&quot;/&gt;&lt;wsp:rsid wsp:val=&quot;002031D7&quot;/&gt;&lt;wsp:rsid wsp:val=&quot;00204643&quot;/&gt;&lt;wsp:rsid wsp:val=&quot;002064E9&quot;/&gt;&lt;wsp:rsid wsp:val=&quot;00213A4C&quot;/&gt;&lt;wsp:rsid wsp:val=&quot;002144C8&quot;/&gt;&lt;wsp:rsid wsp:val=&quot;0022645D&quot;/&gt;&lt;wsp:rsid wsp:val=&quot;00231522&quot;/&gt;&lt;wsp:rsid wsp:val=&quot;00234EFE&quot;/&gt;&lt;wsp:rsid wsp:val=&quot;00241A4F&quot;/&gt;&lt;wsp:rsid wsp:val=&quot;00250288&quot;/&gt;&lt;wsp:rsid wsp:val=&quot;0025456D&quot;/&gt;&lt;wsp:rsid wsp:val=&quot;00256C39&quot;/&gt;&lt;wsp:rsid wsp:val=&quot;00261F49&quot;/&gt;&lt;wsp:rsid wsp:val=&quot;002637DB&quot;/&gt;&lt;wsp:rsid wsp:val=&quot;0026656D&quot;/&gt;&lt;wsp:rsid wsp:val=&quot;00266885&quot;/&gt;&lt;wsp:rsid wsp:val=&quot;00273095&quot;/&gt;&lt;wsp:rsid wsp:val=&quot;00280DA9&quot;/&gt;&lt;wsp:rsid wsp:val=&quot;00281790&quot;/&gt;&lt;wsp:rsid wsp:val=&quot;002818D1&quot;/&gt;&lt;wsp:rsid wsp:val=&quot;00282D36&quot;/&gt;&lt;wsp:rsid wsp:val=&quot;00283302&quot;/&gt;&lt;wsp:rsid wsp:val=&quot;002908DD&quot;/&gt;&lt;wsp:rsid wsp:val=&quot;00293341&quot;/&gt;&lt;wsp:rsid wsp:val=&quot;00293C36&quot;/&gt;&lt;wsp:rsid wsp:val=&quot;002A16D8&quot;/&gt;&lt;wsp:rsid wsp:val=&quot;002A1E7D&quot;/&gt;&lt;wsp:rsid wsp:val=&quot;002A7DE5&quot;/&gt;&lt;wsp:rsid wsp:val=&quot;002B6337&quot;/&gt;&lt;wsp:rsid wsp:val=&quot;002C6D3B&quot;/&gt;&lt;wsp:rsid wsp:val=&quot;002C71FA&quot;/&gt;&lt;wsp:rsid wsp:val=&quot;002D45CA&quot;/&gt;&lt;wsp:rsid wsp:val=&quot;002D63ED&quot;/&gt;&lt;wsp:rsid wsp:val=&quot;002F0188&quot;/&gt;&lt;wsp:rsid wsp:val=&quot;002F1C88&quot;/&gt;&lt;wsp:rsid wsp:val=&quot;002F6243&quot;/&gt;&lt;wsp:rsid wsp:val=&quot;00307899&quot;/&gt;&lt;wsp:rsid wsp:val=&quot;003079C7&quot;/&gt;&lt;wsp:rsid wsp:val=&quot;003148B5&quot;/&gt;&lt;wsp:rsid wsp:val=&quot;00315261&quot;/&gt;&lt;wsp:rsid wsp:val=&quot;00315E14&quot;/&gt;&lt;wsp:rsid wsp:val=&quot;003227AB&quot;/&gt;&lt;wsp:rsid wsp:val=&quot;00327EB4&quot;/&gt;&lt;wsp:rsid wsp:val=&quot;0034140C&quot;/&gt;&lt;wsp:rsid wsp:val=&quot;00342739&quot;/&gt;&lt;wsp:rsid wsp:val=&quot;00342D17&quot;/&gt;&lt;wsp:rsid wsp:val=&quot;00343262&quot;/&gt;&lt;wsp:rsid wsp:val=&quot;00345EEA&quot;/&gt;&lt;wsp:rsid wsp:val=&quot;00346D7B&quot;/&gt;&lt;wsp:rsid wsp:val=&quot;00350A07&quot;/&gt;&lt;wsp:rsid wsp:val=&quot;00351BAA&quot;/&gt;&lt;wsp:rsid wsp:val=&quot;00355EDD&quot;/&gt;&lt;wsp:rsid wsp:val=&quot;0037393C&quot;/&gt;&lt;wsp:rsid wsp:val=&quot;00377843&quot;/&gt;&lt;wsp:rsid wsp:val=&quot;00386B68&quot;/&gt;&lt;wsp:rsid wsp:val=&quot;0039582F&quot;/&gt;&lt;wsp:rsid wsp:val=&quot;00395EB7&quot;/&gt;&lt;wsp:rsid wsp:val=&quot;003A3913&quot;/&gt;&lt;wsp:rsid wsp:val=&quot;003A4F5C&quot;/&gt;&lt;wsp:rsid wsp:val=&quot;003A5E0F&quot;/&gt;&lt;wsp:rsid wsp:val=&quot;003B1F78&quot;/&gt;&lt;wsp:rsid wsp:val=&quot;003B54C3&quot;/&gt;&lt;wsp:rsid wsp:val=&quot;003C2684&quot;/&gt;&lt;wsp:rsid wsp:val=&quot;003C3453&quot;/&gt;&lt;wsp:rsid wsp:val=&quot;003C6BDE&quot;/&gt;&lt;wsp:rsid wsp:val=&quot;003D4920&quot;/&gt;&lt;wsp:rsid wsp:val=&quot;003E06BD&quot;/&gt;&lt;wsp:rsid wsp:val=&quot;003E125B&quot;/&gt;&lt;wsp:rsid wsp:val=&quot;003E7DF2&quot;/&gt;&lt;wsp:rsid wsp:val=&quot;003F30E5&quot;/&gt;&lt;wsp:rsid wsp:val=&quot;00403B8D&quot;/&gt;&lt;wsp:rsid wsp:val=&quot;00403D22&quot;/&gt;&lt;wsp:rsid wsp:val=&quot;00410CA1&quot;/&gt;&lt;wsp:rsid wsp:val=&quot;004220B9&quot;/&gt;&lt;wsp:rsid wsp:val=&quot;00425BFE&quot;/&gt;&lt;wsp:rsid wsp:val=&quot;0042673C&quot;/&gt;&lt;wsp:rsid wsp:val=&quot;00432B84&quot;/&gt;&lt;wsp:rsid wsp:val=&quot;004361C5&quot;/&gt;&lt;wsp:rsid wsp:val=&quot;0044099A&quot;/&gt;&lt;wsp:rsid wsp:val=&quot;00443EAF&quot;/&gt;&lt;wsp:rsid wsp:val=&quot;00453797&quot;/&gt;&lt;wsp:rsid wsp:val=&quot;00454760&quot;/&gt;&lt;wsp:rsid wsp:val=&quot;0045569B&quot;/&gt;&lt;wsp:rsid wsp:val=&quot;00461301&quot;/&gt;&lt;wsp:rsid wsp:val=&quot;00462BD0&quot;/&gt;&lt;wsp:rsid wsp:val=&quot;004656AB&quot;/&gt;&lt;wsp:rsid wsp:val=&quot;00465CCE&quot;/&gt;&lt;wsp:rsid wsp:val=&quot;00466457&quot;/&gt;&lt;wsp:rsid wsp:val=&quot;0047126E&quot;/&gt;&lt;wsp:rsid wsp:val=&quot;0047298C&quot;/&gt;&lt;wsp:rsid wsp:val=&quot;00475014&quot;/&gt;&lt;wsp:rsid wsp:val=&quot;004915E9&quot;/&gt;&lt;wsp:rsid wsp:val=&quot;00491CDC&quot;/&gt;&lt;wsp:rsid wsp:val=&quot;004952EA&quot;/&gt;&lt;wsp:rsid wsp:val=&quot;004977E1&quot;/&gt;&lt;wsp:rsid wsp:val=&quot;004B65BA&quot;/&gt;&lt;wsp:rsid wsp:val=&quot;004C092F&quot;/&gt;&lt;wsp:rsid wsp:val=&quot;004C1466&quot;/&gt;&lt;wsp:rsid wsp:val=&quot;004C325F&quot;/&gt;&lt;wsp:rsid wsp:val=&quot;004E1E92&quot;/&gt;&lt;wsp:rsid wsp:val=&quot;004E2F31&quot;/&gt;&lt;wsp:rsid wsp:val=&quot;004E40C3&quot;/&gt;&lt;wsp:rsid wsp:val=&quot;004E4F43&quot;/&gt;&lt;wsp:rsid wsp:val=&quot;004E5018&quot;/&gt;&lt;wsp:rsid wsp:val=&quot;004E680F&quot;/&gt;&lt;wsp:rsid wsp:val=&quot;004F18A2&quot;/&gt;&lt;wsp:rsid wsp:val=&quot;004F232E&quot;/&gt;&lt;wsp:rsid wsp:val=&quot;00500544&quot;/&gt;&lt;wsp:rsid wsp:val=&quot;0050341F&quot;/&gt;&lt;wsp:rsid wsp:val=&quot;005067D3&quot;/&gt;&lt;wsp:rsid wsp:val=&quot;00513A0F&quot;/&gt;&lt;wsp:rsid wsp:val=&quot;00514701&quot;/&gt;&lt;wsp:rsid wsp:val=&quot;00516AD6&quot;/&gt;&lt;wsp:rsid wsp:val=&quot;0052251B&quot;/&gt;&lt;wsp:rsid wsp:val=&quot;00527789&quot;/&gt;&lt;wsp:rsid wsp:val=&quot;00527F5D&quot;/&gt;&lt;wsp:rsid wsp:val=&quot;00531C87&quot;/&gt;&lt;wsp:rsid wsp:val=&quot;00534C24&quot;/&gt;&lt;wsp:rsid wsp:val=&quot;00534FF1&quot;/&gt;&lt;wsp:rsid wsp:val=&quot;00544713&quot;/&gt;&lt;wsp:rsid wsp:val=&quot;00545B57&quot;/&gt;&lt;wsp:rsid wsp:val=&quot;00545BC6&quot;/&gt;&lt;wsp:rsid wsp:val=&quot;00552C58&quot;/&gt;&lt;wsp:rsid wsp:val=&quot;00552E0F&quot;/&gt;&lt;wsp:rsid wsp:val=&quot;00566089&quot;/&gt;&lt;wsp:rsid wsp:val=&quot;005661F2&quot;/&gt;&lt;wsp:rsid wsp:val=&quot;00570536&quot;/&gt;&lt;wsp:rsid wsp:val=&quot;005717B4&quot;/&gt;&lt;wsp:rsid wsp:val=&quot;005729CA&quot;/&gt;&lt;wsp:rsid wsp:val=&quot;00572F0E&quot;/&gt;&lt;wsp:rsid wsp:val=&quot;005747FA&quot;/&gt;&lt;wsp:rsid wsp:val=&quot;00580FFF&quot;/&gt;&lt;wsp:rsid wsp:val=&quot;005823D9&quot;/&gt;&lt;wsp:rsid wsp:val=&quot;00583710&quot;/&gt;&lt;wsp:rsid wsp:val=&quot;005878DC&quot;/&gt;&lt;wsp:rsid wsp:val=&quot;005A1253&quot;/&gt;&lt;wsp:rsid wsp:val=&quot;005A505E&quot;/&gt;&lt;wsp:rsid wsp:val=&quot;005A5371&quot;/&gt;&lt;wsp:rsid wsp:val=&quot;005B26AB&quot;/&gt;&lt;wsp:rsid wsp:val=&quot;005B38CF&quot;/&gt;&lt;wsp:rsid wsp:val=&quot;005B5055&quot;/&gt;&lt;wsp:rsid wsp:val=&quot;005B5782&quot;/&gt;&lt;wsp:rsid wsp:val=&quot;005C5897&quot;/&gt;&lt;wsp:rsid wsp:val=&quot;005C5A33&quot;/&gt;&lt;wsp:rsid wsp:val=&quot;005C6BEB&quot;/&gt;&lt;wsp:rsid wsp:val=&quot;005C72BC&quot;/&gt;&lt;wsp:rsid wsp:val=&quot;005D02EF&quot;/&gt;&lt;wsp:rsid wsp:val=&quot;005D0B5D&quot;/&gt;&lt;wsp:rsid wsp:val=&quot;005D0DE4&quot;/&gt;&lt;wsp:rsid wsp:val=&quot;005E113A&quot;/&gt;&lt;wsp:rsid wsp:val=&quot;005E3502&quot;/&gt;&lt;wsp:rsid wsp:val=&quot;005F23F8&quot;/&gt;&lt;wsp:rsid wsp:val=&quot;005F3E09&quot;/&gt;&lt;wsp:rsid wsp:val=&quot;005F682E&quot;/&gt;&lt;wsp:rsid wsp:val=&quot;0060268D&quot;/&gt;&lt;wsp:rsid wsp:val=&quot;006115A3&quot;/&gt;&lt;wsp:rsid wsp:val=&quot;00614827&quot;/&gt;&lt;wsp:rsid wsp:val=&quot;006207DD&quot;/&gt;&lt;wsp:rsid wsp:val=&quot;0063311C&quot;/&gt;&lt;wsp:rsid wsp:val=&quot;00634F8B&quot;/&gt;&lt;wsp:rsid wsp:val=&quot;00636B97&quot;/&gt;&lt;wsp:rsid wsp:val=&quot;00636FBD&quot;/&gt;&lt;wsp:rsid wsp:val=&quot;006403D2&quot;/&gt;&lt;wsp:rsid wsp:val=&quot;006404CC&quot;/&gt;&lt;wsp:rsid wsp:val=&quot;00643485&quot;/&gt;&lt;wsp:rsid wsp:val=&quot;00646379&quot;/&gt;&lt;wsp:rsid wsp:val=&quot;0064761A&quot;/&gt;&lt;wsp:rsid wsp:val=&quot;00651C3F&quot;/&gt;&lt;wsp:rsid wsp:val=&quot;006548F0&quot;/&gt;&lt;wsp:rsid wsp:val=&quot;00654DDE&quot;/&gt;&lt;wsp:rsid wsp:val=&quot;0066031D&quot;/&gt;&lt;wsp:rsid wsp:val=&quot;00660A1A&quot;/&gt;&lt;wsp:rsid wsp:val=&quot;00662DE8&quot;/&gt;&lt;wsp:rsid wsp:val=&quot;00663643&quot;/&gt;&lt;wsp:rsid wsp:val=&quot;006645A6&quot;/&gt;&lt;wsp:rsid wsp:val=&quot;00665EFB&quot;/&gt;&lt;wsp:rsid wsp:val=&quot;00673307&quot;/&gt;&lt;wsp:rsid wsp:val=&quot;006773CB&quot;/&gt;&lt;wsp:rsid wsp:val=&quot;00677413&quot;/&gt;&lt;wsp:rsid wsp:val=&quot;0068178A&quot;/&gt;&lt;wsp:rsid wsp:val=&quot;00681D1B&quot;/&gt;&lt;wsp:rsid wsp:val=&quot;0069316D&quot;/&gt;&lt;wsp:rsid wsp:val=&quot;006960FB&quot;/&gt;&lt;wsp:rsid wsp:val=&quot;0069657D&quot;/&gt;&lt;wsp:rsid wsp:val=&quot;006A043E&quot;/&gt;&lt;wsp:rsid wsp:val=&quot;006A1545&quot;/&gt;&lt;wsp:rsid wsp:val=&quot;006A4A0F&quot;/&gt;&lt;wsp:rsid wsp:val=&quot;006A5A38&quot;/&gt;&lt;wsp:rsid wsp:val=&quot;006B1C2E&quot;/&gt;&lt;wsp:rsid wsp:val=&quot;006B40DA&quot;/&gt;&lt;wsp:rsid wsp:val=&quot;006B45E8&quot;/&gt;&lt;wsp:rsid wsp:val=&quot;006B50E1&quot;/&gt;&lt;wsp:rsid wsp:val=&quot;006C5B96&quot;/&gt;&lt;wsp:rsid wsp:val=&quot;006D0518&quot;/&gt;&lt;wsp:rsid wsp:val=&quot;006E4523&quot;/&gt;&lt;wsp:rsid wsp:val=&quot;006E4D3D&quot;/&gt;&lt;wsp:rsid wsp:val=&quot;006E70B2&quot;/&gt;&lt;wsp:rsid wsp:val=&quot;006F3D79&quot;/&gt;&lt;wsp:rsid wsp:val=&quot;00716AEC&quot;/&gt;&lt;wsp:rsid wsp:val=&quot;0073573C&quot;/&gt;&lt;wsp:rsid wsp:val=&quot;007436B8&quot;/&gt;&lt;wsp:rsid wsp:val=&quot;0075024A&quot;/&gt;&lt;wsp:rsid wsp:val=&quot;007516D9&quot;/&gt;&lt;wsp:rsid wsp:val=&quot;00753915&quot;/&gt;&lt;wsp:rsid wsp:val=&quot;00753C21&quot;/&gt;&lt;wsp:rsid wsp:val=&quot;00760708&quot;/&gt;&lt;wsp:rsid wsp:val=&quot;00761467&quot;/&gt;&lt;wsp:rsid wsp:val=&quot;007638B1&quot;/&gt;&lt;wsp:rsid wsp:val=&quot;00765261&quot;/&gt;&lt;wsp:rsid wsp:val=&quot;007667D7&quot;/&gt;&lt;wsp:rsid wsp:val=&quot;0077029D&quot;/&gt;&lt;wsp:rsid wsp:val=&quot;0077236B&quot;/&gt;&lt;wsp:rsid wsp:val=&quot;00774B4C&quot;/&gt;&lt;wsp:rsid wsp:val=&quot;007754C9&quot;/&gt;&lt;wsp:rsid wsp:val=&quot;00780059&quot;/&gt;&lt;wsp:rsid wsp:val=&quot;00783B6F&quot;/&gt;&lt;wsp:rsid wsp:val=&quot;007850B3&quot;/&gt;&lt;wsp:rsid wsp:val=&quot;00787EE4&quot;/&gt;&lt;wsp:rsid wsp:val=&quot;00794BC6&quot;/&gt;&lt;wsp:rsid wsp:val=&quot;00795BD6&quot;/&gt;&lt;wsp:rsid wsp:val=&quot;00795DA1&quot;/&gt;&lt;wsp:rsid wsp:val=&quot;007979FF&quot;/&gt;&lt;wsp:rsid wsp:val=&quot;007A07E3&quot;/&gt;&lt;wsp:rsid wsp:val=&quot;007A08B5&quot;/&gt;&lt;wsp:rsid wsp:val=&quot;007A4363&quot;/&gt;&lt;wsp:rsid wsp:val=&quot;007A6029&quot;/&gt;&lt;wsp:rsid wsp:val=&quot;007A67A0&quot;/&gt;&lt;wsp:rsid wsp:val=&quot;007A743D&quot;/&gt;&lt;wsp:rsid wsp:val=&quot;007B11E8&quot;/&gt;&lt;wsp:rsid wsp:val=&quot;007B1ED8&quot;/&gt;&lt;wsp:rsid wsp:val=&quot;007B26EB&quot;/&gt;&lt;wsp:rsid wsp:val=&quot;007B5261&quot;/&gt;&lt;wsp:rsid wsp:val=&quot;007B7C31&quot;/&gt;&lt;wsp:rsid wsp:val=&quot;007C2F4E&quot;/&gt;&lt;wsp:rsid wsp:val=&quot;007C3C20&quot;/&gt;&lt;wsp:rsid wsp:val=&quot;007D54BC&quot;/&gt;&lt;wsp:rsid wsp:val=&quot;007D68E4&quot;/&gt;&lt;wsp:rsid wsp:val=&quot;007D7A8F&quot;/&gt;&lt;wsp:rsid wsp:val=&quot;007E329A&quot;/&gt;&lt;wsp:rsid wsp:val=&quot;007E72B6&quot;/&gt;&lt;wsp:rsid wsp:val=&quot;007E7D8C&quot;/&gt;&lt;wsp:rsid wsp:val=&quot;007F014B&quot;/&gt;&lt;wsp:rsid wsp:val=&quot;007F4F52&quot;/&gt;&lt;wsp:rsid wsp:val=&quot;007F550B&quot;/&gt;&lt;wsp:rsid wsp:val=&quot;00822158&quot;/&gt;&lt;wsp:rsid wsp:val=&quot;00823D19&quot;/&gt;&lt;wsp:rsid wsp:val=&quot;0082576D&quot;/&gt;&lt;wsp:rsid wsp:val=&quot;008273B5&quot;/&gt;&lt;wsp:rsid wsp:val=&quot;00830DE9&quot;/&gt;&lt;wsp:rsid wsp:val=&quot;0083268A&quot;/&gt;&lt;wsp:rsid wsp:val=&quot;00833177&quot;/&gt;&lt;wsp:rsid wsp:val=&quot;00833A35&quot;/&gt;&lt;wsp:rsid wsp:val=&quot;00834363&quot;/&gt;&lt;wsp:rsid wsp:val=&quot;00836125&quot;/&gt;&lt;wsp:rsid wsp:val=&quot;00841FEB&quot;/&gt;&lt;wsp:rsid wsp:val=&quot;00847F38&quot;/&gt;&lt;wsp:rsid wsp:val=&quot;00852EF2&quot;/&gt;&lt;wsp:rsid wsp:val=&quot;00853EBE&quot;/&gt;&lt;wsp:rsid wsp:val=&quot;00853F3B&quot;/&gt;&lt;wsp:rsid wsp:val=&quot;00855E20&quot;/&gt;&lt;wsp:rsid wsp:val=&quot;00857083&quot;/&gt;&lt;wsp:rsid wsp:val=&quot;008610DD&quot;/&gt;&lt;wsp:rsid wsp:val=&quot;00861D66&quot;/&gt;&lt;wsp:rsid wsp:val=&quot;008623F2&quot;/&gt;&lt;wsp:rsid wsp:val=&quot;00863550&quot;/&gt;&lt;wsp:rsid wsp:val=&quot;008636BB&quot;/&gt;&lt;wsp:rsid wsp:val=&quot;00867327&quot;/&gt;&lt;wsp:rsid wsp:val=&quot;0087232B&quot;/&gt;&lt;wsp:rsid wsp:val=&quot;008739D8&quot;/&gt;&lt;wsp:rsid wsp:val=&quot;00875064&quot;/&gt;&lt;wsp:rsid wsp:val=&quot;008863F4&quot;/&gt;&lt;wsp:rsid wsp:val=&quot;008945AA&quot;/&gt;&lt;wsp:rsid wsp:val=&quot;008975AB&quot;/&gt;&lt;wsp:rsid wsp:val=&quot;008A34F1&quot;/&gt;&lt;wsp:rsid wsp:val=&quot;008A3FF7&quot;/&gt;&lt;wsp:rsid wsp:val=&quot;008B480F&quot;/&gt;&lt;wsp:rsid wsp:val=&quot;008B5AA5&quot;/&gt;&lt;wsp:rsid wsp:val=&quot;008C4A92&quot;/&gt;&lt;wsp:rsid wsp:val=&quot;008C54F8&quot;/&gt;&lt;wsp:rsid wsp:val=&quot;008C619E&quot;/&gt;&lt;wsp:rsid wsp:val=&quot;008D10C5&quot;/&gt;&lt;wsp:rsid wsp:val=&quot;008D7E51&quot;/&gt;&lt;wsp:rsid wsp:val=&quot;008E1808&quot;/&gt;&lt;wsp:rsid wsp:val=&quot;008E29EB&quot;/&gt;&lt;wsp:rsid wsp:val=&quot;008E2CEF&quot;/&gt;&lt;wsp:rsid wsp:val=&quot;008E4F63&quot;/&gt;&lt;wsp:rsid wsp:val=&quot;008E7F2E&quot;/&gt;&lt;wsp:rsid wsp:val=&quot;008F1A1F&quot;/&gt;&lt;wsp:rsid wsp:val=&quot;008F24F8&quot;/&gt;&lt;wsp:rsid wsp:val=&quot;008F2B61&quot;/&gt;&lt;wsp:rsid wsp:val=&quot;008F6807&quot;/&gt;&lt;wsp:rsid wsp:val=&quot;008F7C25&quot;/&gt;&lt;wsp:rsid wsp:val=&quot;00914870&quot;/&gt;&lt;wsp:rsid wsp:val=&quot;0091512B&quot;/&gt;&lt;wsp:rsid wsp:val=&quot;00916200&quot;/&gt;&lt;wsp:rsid wsp:val=&quot;009200A5&quot;/&gt;&lt;wsp:rsid wsp:val=&quot;0093354F&quot;/&gt;&lt;wsp:rsid wsp:val=&quot;009361A5&quot;/&gt;&lt;wsp:rsid wsp:val=&quot;00936C07&quot;/&gt;&lt;wsp:rsid wsp:val=&quot;00941A05&quot;/&gt;&lt;wsp:rsid wsp:val=&quot;00945B73&quot;/&gt;&lt;wsp:rsid wsp:val=&quot;0094671A&quot;/&gt;&lt;wsp:rsid wsp:val=&quot;00952CA2&quot;/&gt;&lt;wsp:rsid wsp:val=&quot;009535FD&quot;/&gt;&lt;wsp:rsid wsp:val=&quot;009538BB&quot;/&gt;&lt;wsp:rsid wsp:val=&quot;00953F35&quot;/&gt;&lt;wsp:rsid wsp:val=&quot;00953FD3&quot;/&gt;&lt;wsp:rsid wsp:val=&quot;00954008&quot;/&gt;&lt;wsp:rsid wsp:val=&quot;00956B57&quot;/&gt;&lt;wsp:rsid wsp:val=&quot;00965CD2&quot;/&gt;&lt;wsp:rsid wsp:val=&quot;009748A1&quot;/&gt;&lt;wsp:rsid wsp:val=&quot;00976E1D&quot;/&gt;&lt;wsp:rsid wsp:val=&quot;00977B7D&quot;/&gt;&lt;wsp:rsid wsp:val=&quot;0098063B&quot;/&gt;&lt;wsp:rsid wsp:val=&quot;0098076F&quot;/&gt;&lt;wsp:rsid wsp:val=&quot;00994944&quot;/&gt;&lt;wsp:rsid wsp:val=&quot;00996CD9&quot;/&gt;&lt;wsp:rsid wsp:val=&quot;00996D8A&quot;/&gt;&lt;wsp:rsid wsp:val=&quot;009A333F&quot;/&gt;&lt;wsp:rsid wsp:val=&quot;009A5899&quot;/&gt;&lt;wsp:rsid wsp:val=&quot;009A6B47&quot;/&gt;&lt;wsp:rsid wsp:val=&quot;009B64D0&quot;/&gt;&lt;wsp:rsid wsp:val=&quot;009B771A&quot;/&gt;&lt;wsp:rsid wsp:val=&quot;009C0C68&quot;/&gt;&lt;wsp:rsid wsp:val=&quot;009C3464&quot;/&gt;&lt;wsp:rsid wsp:val=&quot;009C70E2&quot;/&gt;&lt;wsp:rsid wsp:val=&quot;009D106C&quot;/&gt;&lt;wsp:rsid wsp:val=&quot;009E3164&quot;/&gt;&lt;wsp:rsid wsp:val=&quot;009E3936&quot;/&gt;&lt;wsp:rsid wsp:val=&quot;009E3E25&quot;/&gt;&lt;wsp:rsid wsp:val=&quot;009E621B&quot;/&gt;&lt;wsp:rsid wsp:val=&quot;009E6FF0&quot;/&gt;&lt;wsp:rsid wsp:val=&quot;009F04A5&quot;/&gt;&lt;wsp:rsid wsp:val=&quot;00A009D2&quot;/&gt;&lt;wsp:rsid wsp:val=&quot;00A11047&quot;/&gt;&lt;wsp:rsid wsp:val=&quot;00A16E1D&quot;/&gt;&lt;wsp:rsid wsp:val=&quot;00A21FBC&quot;/&gt;&lt;wsp:rsid wsp:val=&quot;00A2402C&quot;/&gt;&lt;wsp:rsid wsp:val=&quot;00A34344&quot;/&gt;&lt;wsp:rsid wsp:val=&quot;00A41C1C&quot;/&gt;&lt;wsp:rsid wsp:val=&quot;00A45514&quot;/&gt;&lt;wsp:rsid wsp:val=&quot;00A4775A&quot;/&gt;&lt;wsp:rsid wsp:val=&quot;00A513FE&quot;/&gt;&lt;wsp:rsid wsp:val=&quot;00A55B47&quot;/&gt;&lt;wsp:rsid wsp:val=&quot;00A70D88&quot;/&gt;&lt;wsp:rsid wsp:val=&quot;00A7717D&quot;/&gt;&lt;wsp:rsid wsp:val=&quot;00A778CB&quot;/&gt;&lt;wsp:rsid wsp:val=&quot;00A81B59&quot;/&gt;&lt;wsp:rsid wsp:val=&quot;00A9207A&quot;/&gt;&lt;wsp:rsid wsp:val=&quot;00A92552&quot;/&gt;&lt;wsp:rsid wsp:val=&quot;00AA1F42&quot;/&gt;&lt;wsp:rsid wsp:val=&quot;00AB1E89&quot;/&gt;&lt;wsp:rsid wsp:val=&quot;00AB232E&quot;/&gt;&lt;wsp:rsid wsp:val=&quot;00AB7421&quot;/&gt;&lt;wsp:rsid wsp:val=&quot;00AC0E46&quot;/&gt;&lt;wsp:rsid wsp:val=&quot;00AC594B&quot;/&gt;&lt;wsp:rsid wsp:val=&quot;00AC6132&quot;/&gt;&lt;wsp:rsid wsp:val=&quot;00AC725A&quot;/&gt;&lt;wsp:rsid wsp:val=&quot;00AC7C7D&quot;/&gt;&lt;wsp:rsid wsp:val=&quot;00AC7FFE&quot;/&gt;&lt;wsp:rsid wsp:val=&quot;00AE0FB9&quot;/&gt;&lt;wsp:rsid wsp:val=&quot;00AF1129&quot;/&gt;&lt;wsp:rsid wsp:val=&quot;00AF227F&quot;/&gt;&lt;wsp:rsid wsp:val=&quot;00AF2D8C&quot;/&gt;&lt;wsp:rsid wsp:val=&quot;00AF5265&quot;/&gt;&lt;wsp:rsid wsp:val=&quot;00B040D2&quot;/&gt;&lt;wsp:rsid wsp:val=&quot;00B0733E&quot;/&gt;&lt;wsp:rsid wsp:val=&quot;00B10EC3&quot;/&gt;&lt;wsp:rsid wsp:val=&quot;00B136E4&quot;/&gt;&lt;wsp:rsid wsp:val=&quot;00B24126&quot;/&gt;&lt;wsp:rsid wsp:val=&quot;00B245DC&quot;/&gt;&lt;wsp:rsid wsp:val=&quot;00B257A8&quot;/&gt;&lt;wsp:rsid wsp:val=&quot;00B31EB7&quot;/&gt;&lt;wsp:rsid wsp:val=&quot;00B366F8&quot;/&gt;&lt;wsp:rsid wsp:val=&quot;00B43817&quot;/&gt;&lt;wsp:rsid wsp:val=&quot;00B457F1&quot;/&gt;&lt;wsp:rsid wsp:val=&quot;00B54F1C&quot;/&gt;&lt;wsp:rsid wsp:val=&quot;00B60122&quot;/&gt;&lt;wsp:rsid wsp:val=&quot;00B61C3E&quot;/&gt;&lt;wsp:rsid wsp:val=&quot;00B61EB8&quot;/&gt;&lt;wsp:rsid wsp:val=&quot;00B640E8&quot;/&gt;&lt;wsp:rsid wsp:val=&quot;00B66672&quot;/&gt;&lt;wsp:rsid wsp:val=&quot;00B75DE1&quot;/&gt;&lt;wsp:rsid wsp:val=&quot;00B82329&quot;/&gt;&lt;wsp:rsid wsp:val=&quot;00B837FF&quot;/&gt;&lt;wsp:rsid wsp:val=&quot;00B902B2&quot;/&gt;&lt;wsp:rsid wsp:val=&quot;00B930C9&quot;/&gt;&lt;wsp:rsid wsp:val=&quot;00BA0C0F&quot;/&gt;&lt;wsp:rsid wsp:val=&quot;00BA142E&quot;/&gt;&lt;wsp:rsid wsp:val=&quot;00BA32BB&quot;/&gt;&lt;wsp:rsid wsp:val=&quot;00BB101D&quot;/&gt;&lt;wsp:rsid wsp:val=&quot;00BC1C58&quot;/&gt;&lt;wsp:rsid wsp:val=&quot;00BC6B9B&quot;/&gt;&lt;wsp:rsid wsp:val=&quot;00BD1A19&quot;/&gt;&lt;wsp:rsid wsp:val=&quot;00BD27D0&quot;/&gt;&lt;wsp:rsid wsp:val=&quot;00BE0101&quot;/&gt;&lt;wsp:rsid wsp:val=&quot;00BE3589&quot;/&gt;&lt;wsp:rsid wsp:val=&quot;00BE7564&quot;/&gt;&lt;wsp:rsid wsp:val=&quot;00BE76E0&quot;/&gt;&lt;wsp:rsid wsp:val=&quot;00BF1E0A&quot;/&gt;&lt;wsp:rsid wsp:val=&quot;00BF1F78&quot;/&gt;&lt;wsp:rsid wsp:val=&quot;00BF668E&quot;/&gt;&lt;wsp:rsid wsp:val=&quot;00BF6DD5&quot;/&gt;&lt;wsp:rsid wsp:val=&quot;00BF78F9&quot;/&gt;&lt;wsp:rsid wsp:val=&quot;00C02A12&quot;/&gt;&lt;wsp:rsid wsp:val=&quot;00C036E7&quot;/&gt;&lt;wsp:rsid wsp:val=&quot;00C07532&quot;/&gt;&lt;wsp:rsid wsp:val=&quot;00C124EA&quot;/&gt;&lt;wsp:rsid wsp:val=&quot;00C1584B&quot;/&gt;&lt;wsp:rsid wsp:val=&quot;00C203D7&quot;/&gt;&lt;wsp:rsid wsp:val=&quot;00C23A85&quot;/&gt;&lt;wsp:rsid wsp:val=&quot;00C26769&quot;/&gt;&lt;wsp:rsid wsp:val=&quot;00C27D09&quot;/&gt;&lt;wsp:rsid wsp:val=&quot;00C323F5&quot;/&gt;&lt;wsp:rsid wsp:val=&quot;00C33F71&quot;/&gt;&lt;wsp:rsid wsp:val=&quot;00C40E21&quot;/&gt;&lt;wsp:rsid wsp:val=&quot;00C447E1&quot;/&gt;&lt;wsp:rsid wsp:val=&quot;00C46A68&quot;/&gt;&lt;wsp:rsid wsp:val=&quot;00C53A29&quot;/&gt;&lt;wsp:rsid wsp:val=&quot;00C56EB9&quot;/&gt;&lt;wsp:rsid wsp:val=&quot;00C61BC7&quot;/&gt;&lt;wsp:rsid wsp:val=&quot;00C63EFF&quot;/&gt;&lt;wsp:rsid wsp:val=&quot;00C738B3&quot;/&gt;&lt;wsp:rsid wsp:val=&quot;00C773CB&quot;/&gt;&lt;wsp:rsid wsp:val=&quot;00C860B9&quot;/&gt;&lt;wsp:rsid wsp:val=&quot;00C864BC&quot;/&gt;&lt;wsp:rsid wsp:val=&quot;00C86809&quot;/&gt;&lt;wsp:rsid wsp:val=&quot;00C86B16&quot;/&gt;&lt;wsp:rsid wsp:val=&quot;00C933CB&quot;/&gt;&lt;wsp:rsid wsp:val=&quot;00C95A71&quot;/&gt;&lt;wsp:rsid wsp:val=&quot;00C96B76&quot;/&gt;&lt;wsp:rsid wsp:val=&quot;00CA3F26&quot;/&gt;&lt;wsp:rsid wsp:val=&quot;00CA4A7A&quot;/&gt;&lt;wsp:rsid wsp:val=&quot;00CA5C33&quot;/&gt;&lt;wsp:rsid wsp:val=&quot;00CB5F1C&quot;/&gt;&lt;wsp:rsid wsp:val=&quot;00CC05B3&quot;/&gt;&lt;wsp:rsid wsp:val=&quot;00CC07B5&quot;/&gt;&lt;wsp:rsid wsp:val=&quot;00CC16EC&quot;/&gt;&lt;wsp:rsid wsp:val=&quot;00CC7562&quot;/&gt;&lt;wsp:rsid wsp:val=&quot;00CC7D9D&quot;/&gt;&lt;wsp:rsid wsp:val=&quot;00CD0829&quot;/&gt;&lt;wsp:rsid wsp:val=&quot;00CD1153&quot;/&gt;&lt;wsp:rsid wsp:val=&quot;00CD1CC6&quot;/&gt;&lt;wsp:rsid wsp:val=&quot;00CD4788&quot;/&gt;&lt;wsp:rsid wsp:val=&quot;00CD6503&quot;/&gt;&lt;wsp:rsid wsp:val=&quot;00CD795B&quot;/&gt;&lt;wsp:rsid wsp:val=&quot;00CE06EE&quot;/&gt;&lt;wsp:rsid wsp:val=&quot;00CE3E19&quot;/&gt;&lt;wsp:rsid wsp:val=&quot;00CF0AC2&quot;/&gt;&lt;wsp:rsid wsp:val=&quot;00CF2E3F&quot;/&gt;&lt;wsp:rsid wsp:val=&quot;00CF6BE6&quot;/&gt;&lt;wsp:rsid wsp:val=&quot;00D068E0&quot;/&gt;&lt;wsp:rsid wsp:val=&quot;00D06C0D&quot;/&gt;&lt;wsp:rsid wsp:val=&quot;00D077BB&quot;/&gt;&lt;wsp:rsid wsp:val=&quot;00D15153&quot;/&gt;&lt;wsp:rsid wsp:val=&quot;00D23029&quot;/&gt;&lt;wsp:rsid wsp:val=&quot;00D235B6&quot;/&gt;&lt;wsp:rsid wsp:val=&quot;00D2550C&quot;/&gt;&lt;wsp:rsid wsp:val=&quot;00D2655F&quot;/&gt;&lt;wsp:rsid wsp:val=&quot;00D45E22&quot;/&gt;&lt;wsp:rsid wsp:val=&quot;00D52E5D&quot;/&gt;&lt;wsp:rsid wsp:val=&quot;00D56105&quot;/&gt;&lt;wsp:rsid wsp:val=&quot;00D5618A&quot;/&gt;&lt;wsp:rsid wsp:val=&quot;00D574E0&quot;/&gt;&lt;wsp:rsid wsp:val=&quot;00D650A4&quot;/&gt;&lt;wsp:rsid wsp:val=&quot;00D66DF6&quot;/&gt;&lt;wsp:rsid wsp:val=&quot;00D6708F&quot;/&gt;&lt;wsp:rsid wsp:val=&quot;00D71309&quot;/&gt;&lt;wsp:rsid wsp:val=&quot;00D72988&quot;/&gt;&lt;wsp:rsid wsp:val=&quot;00D8360F&quot;/&gt;&lt;wsp:rsid wsp:val=&quot;00D84CDC&quot;/&gt;&lt;wsp:rsid wsp:val=&quot;00D87DE8&quot;/&gt;&lt;wsp:rsid wsp:val=&quot;00D90799&quot;/&gt;&lt;wsp:rsid wsp:val=&quot;00D9303A&quot;/&gt;&lt;wsp:rsid wsp:val=&quot;00D945DA&quot;/&gt;&lt;wsp:rsid wsp:val=&quot;00D95E1D&quot;/&gt;&lt;wsp:rsid wsp:val=&quot;00D961B6&quot;/&gt;&lt;wsp:rsid wsp:val=&quot;00D96D01&quot;/&gt;&lt;wsp:rsid wsp:val=&quot;00DA134E&quot;/&gt;&lt;wsp:rsid wsp:val=&quot;00DA68F4&quot;/&gt;&lt;wsp:rsid wsp:val=&quot;00DC2279&quot;/&gt;&lt;wsp:rsid wsp:val=&quot;00DC2BBE&quot;/&gt;&lt;wsp:rsid wsp:val=&quot;00DC48B8&quot;/&gt;&lt;wsp:rsid wsp:val=&quot;00DC7C26&quot;/&gt;&lt;wsp:rsid wsp:val=&quot;00DD2686&quot;/&gt;&lt;wsp:rsid wsp:val=&quot;00DD4F5F&quot;/&gt;&lt;wsp:rsid wsp:val=&quot;00DD562C&quot;/&gt;&lt;wsp:rsid wsp:val=&quot;00DD6B06&quot;/&gt;&lt;wsp:rsid wsp:val=&quot;00DE0BD0&quot;/&gt;&lt;wsp:rsid wsp:val=&quot;00DE1277&quot;/&gt;&lt;wsp:rsid wsp:val=&quot;00DE23ED&quot;/&gt;&lt;wsp:rsid wsp:val=&quot;00DF1AC5&quot;/&gt;&lt;wsp:rsid wsp:val=&quot;00DF3CCC&quot;/&gt;&lt;wsp:rsid wsp:val=&quot;00DF4D1F&quot;/&gt;&lt;wsp:rsid wsp:val=&quot;00DF6470&quot;/&gt;&lt;wsp:rsid wsp:val=&quot;00E017E4&quot;/&gt;&lt;wsp:rsid wsp:val=&quot;00E02D53&quot;/&gt;&lt;wsp:rsid wsp:val=&quot;00E122B0&quot;/&gt;&lt;wsp:rsid wsp:val=&quot;00E1524A&quot;/&gt;&lt;wsp:rsid wsp:val=&quot;00E20385&quot;/&gt;&lt;wsp:rsid wsp:val=&quot;00E208D2&quot;/&gt;&lt;wsp:rsid wsp:val=&quot;00E215CB&quot;/&gt;&lt;wsp:rsid wsp:val=&quot;00E21737&quot;/&gt;&lt;wsp:rsid wsp:val=&quot;00E34E54&quot;/&gt;&lt;wsp:rsid wsp:val=&quot;00E36B64&quot;/&gt;&lt;wsp:rsid wsp:val=&quot;00E42FAA&quot;/&gt;&lt;wsp:rsid wsp:val=&quot;00E52989&quot;/&gt;&lt;wsp:rsid wsp:val=&quot;00E53830&quot;/&gt;&lt;wsp:rsid wsp:val=&quot;00E5738B&quot;/&gt;&lt;wsp:rsid wsp:val=&quot;00E61192&quot;/&gt;&lt;wsp:rsid wsp:val=&quot;00E62B52&quot;/&gt;&lt;wsp:rsid wsp:val=&quot;00E77800&quot;/&gt;&lt;wsp:rsid wsp:val=&quot;00E805D0&quot;/&gt;&lt;wsp:rsid wsp:val=&quot;00E8107C&quot;/&gt;&lt;wsp:rsid wsp:val=&quot;00E916AA&quot;/&gt;&lt;wsp:rsid wsp:val=&quot;00E949D2&quot;/&gt;&lt;wsp:rsid wsp:val=&quot;00E96332&quot;/&gt;&lt;wsp:rsid wsp:val=&quot;00EA0FBC&quot;/&gt;&lt;wsp:rsid wsp:val=&quot;00EA72BA&quot;/&gt;&lt;wsp:rsid wsp:val=&quot;00EA7990&quot;/&gt;&lt;wsp:rsid wsp:val=&quot;00EB0600&quot;/&gt;&lt;wsp:rsid wsp:val=&quot;00EB3519&quot;/&gt;&lt;wsp:rsid wsp:val=&quot;00EC01E4&quot;/&gt;&lt;wsp:rsid wsp:val=&quot;00EC137F&quot;/&gt;&lt;wsp:rsid wsp:val=&quot;00EC5C8F&quot;/&gt;&lt;wsp:rsid wsp:val=&quot;00EC7B40&quot;/&gt;&lt;wsp:rsid wsp:val=&quot;00ED2E01&quot;/&gt;&lt;wsp:rsid wsp:val=&quot;00ED4176&quot;/&gt;&lt;wsp:rsid wsp:val=&quot;00ED62BC&quot;/&gt;&lt;wsp:rsid wsp:val=&quot;00ED69A9&quot;/&gt;&lt;wsp:rsid wsp:val=&quot;00EE0875&quot;/&gt;&lt;wsp:rsid wsp:val=&quot;00EE5830&quot;/&gt;&lt;wsp:rsid wsp:val=&quot;00EF09F7&quot;/&gt;&lt;wsp:rsid wsp:val=&quot;00EF3A52&quot;/&gt;&lt;wsp:rsid wsp:val=&quot;00EF3F64&quot;/&gt;&lt;wsp:rsid wsp:val=&quot;00EF6981&quot;/&gt;&lt;wsp:rsid wsp:val=&quot;00F03529&quot;/&gt;&lt;wsp:rsid wsp:val=&quot;00F0466F&quot;/&gt;&lt;wsp:rsid wsp:val=&quot;00F05F79&quot;/&gt;&lt;wsp:rsid wsp:val=&quot;00F0796D&quot;/&gt;&lt;wsp:rsid wsp:val=&quot;00F07E7D&quot;/&gt;&lt;wsp:rsid wsp:val=&quot;00F12B06&quot;/&gt;&lt;wsp:rsid wsp:val=&quot;00F12D2E&quot;/&gt;&lt;wsp:rsid wsp:val=&quot;00F13F82&quot;/&gt;&lt;wsp:rsid wsp:val=&quot;00F15C22&quot;/&gt;&lt;wsp:rsid wsp:val=&quot;00F15E23&quot;/&gt;&lt;wsp:rsid wsp:val=&quot;00F16E7D&quot;/&gt;&lt;wsp:rsid wsp:val=&quot;00F3170B&quot;/&gt;&lt;wsp:rsid wsp:val=&quot;00F32217&quot;/&gt;&lt;wsp:rsid wsp:val=&quot;00F3794B&quot;/&gt;&lt;wsp:rsid wsp:val=&quot;00F40818&quot;/&gt;&lt;wsp:rsid wsp:val=&quot;00F42D29&quot;/&gt;&lt;wsp:rsid wsp:val=&quot;00F44C72&quot;/&gt;&lt;wsp:rsid wsp:val=&quot;00F508D9&quot;/&gt;&lt;wsp:rsid wsp:val=&quot;00F51359&quot;/&gt;&lt;wsp:rsid wsp:val=&quot;00F52B54&quot;/&gt;&lt;wsp:rsid wsp:val=&quot;00F54EBC&quot;/&gt;&lt;wsp:rsid wsp:val=&quot;00F56B1E&quot;/&gt;&lt;wsp:rsid wsp:val=&quot;00F64615&quot;/&gt;&lt;wsp:rsid wsp:val=&quot;00F70475&quot;/&gt;&lt;wsp:rsid wsp:val=&quot;00F70DFF&quot;/&gt;&lt;wsp:rsid wsp:val=&quot;00F724AE&quot;/&gt;&lt;wsp:rsid wsp:val=&quot;00F7460F&quot;/&gt;&lt;wsp:rsid wsp:val=&quot;00F75A1E&quot;/&gt;&lt;wsp:rsid wsp:val=&quot;00F808B3&quot;/&gt;&lt;wsp:rsid wsp:val=&quot;00F81F79&quot;/&gt;&lt;wsp:rsid wsp:val=&quot;00F83D68&quot;/&gt;&lt;wsp:rsid wsp:val=&quot;00F95CCB&quot;/&gt;&lt;wsp:rsid wsp:val=&quot;00FA098B&quot;/&gt;&lt;wsp:rsid wsp:val=&quot;00FA2145&quot;/&gt;&lt;wsp:rsid wsp:val=&quot;00FB1ECE&quot;/&gt;&lt;wsp:rsid wsp:val=&quot;00FB4F79&quot;/&gt;&lt;wsp:rsid wsp:val=&quot;00FB785C&quot;/&gt;&lt;wsp:rsid wsp:val=&quot;00FC4359&quot;/&gt;&lt;wsp:rsid wsp:val=&quot;00FC69A9&quot;/&gt;&lt;wsp:rsid wsp:val=&quot;00FD0301&quot;/&gt;&lt;wsp:rsid wsp:val=&quot;00FD22EB&quot;/&gt;&lt;wsp:rsid wsp:val=&quot;00FD3727&quot;/&gt;&lt;wsp:rsid wsp:val=&quot;00FD43E6&quot;/&gt;&lt;wsp:rsid wsp:val=&quot;00FE6A52&quot;/&gt;&lt;wsp:rsid wsp:val=&quot;00FF0160&quot;/&gt;&lt;wsp:rsid wsp:val=&quot;00FF519C&quot;/&gt;&lt;wsp:rsid wsp:val=&quot;00FF7D96&quot;/&gt;&lt;/wsp:rsids&gt;&lt;/w:docPr&gt;&lt;w:body&gt;&lt;wx:sect&gt;&lt;w:p wsp:rsidR=&quot;00000000&quot; wsp:rsidRDefault=&quot;00F51359&quot; wsp:rsidP=&quot;00F51359&quot;&gt;&lt;m:oMathPara&gt;&lt;m:oMath&gt;&lt;m:r&gt;&lt;m:rPr&gt;&lt;m:sty m:val=&quot;p&quot;/&gt;&lt;/m:rPr&gt;&lt;w:rPr&gt;&lt;w:rFonts w:ascii=&quot;Cambria Math&quot; w:h-ansi=&quot;Cambria Math&quot;/&gt;&lt;wx:font wx:val=&quot;Cambria Math&quot;/&gt;&lt;w:sz w:val=&quot;22&quot;/&gt;&lt;/w:rPr&gt;&lt;m:t&gt;Pri&lt;/m:t&gt;&lt;/m:r&gt;&lt;m:d&gt;&lt;m:dPr&gt;&lt;m:ctrlPr&gt;&lt;w:rPr&gt;&lt;w:rFonts w:ascii=&quot;Cambria Math&quot; w:h-ansi=&quot;Cambria Math&quot;/&gt;&lt;wx:font wx:val=&quot;Cambria Math&quot;/&gt;&lt;w:i/&gt;&lt;w:sz w:val=&quot;22&quot;/&gt;&lt;/w:rPr&gt;&lt;/m:ctrlPr&gt;&lt;/m:dPr&gt;&lt;m:e&gt;&lt;m:r&gt;&lt;w:rPr&gt;&lt;w:rFonts w:ascii=&quot;Cambria Math&quot; w:h-ansi=&quot;Cambria Math&quot;/&gt;&lt;wx:font wx:val=&quot;Cambria Math&quot;/&gt;&lt;w:i/&gt;&lt;w:sz w:val=&quot;22&quot;/&gt;&lt;/w:rPr&gt;&lt;m:t&gt;l,i,f&lt;/m:t&gt;&lt;/m:r&gt;&lt;/m:e&gt;&lt;/m:d&gt;&lt;m:r&gt;&lt;w:rPr&gt;&lt;w:rFonts w:ascii=&quot;Cambria Math&quot; w:h-ansi=&quot;Cambria Math&quot;/&gt;&lt;wx:font wx:val=&quot;Cambria Math&quot;/&gt;&lt;w:i/&gt;&lt;w:sz w:val=&quot;22&quot;/&gt;&lt;/w:rPr&gt;&lt;m:t&gt;=v‚ãÖ&lt;/m:t&gt;&lt;/m:r&gt;&lt;m:sSub&gt;&lt;m:sSubPr&gt;&lt;m:ctrlPr&gt;&lt;w:rPr&gt;&lt;w:rFonts w:ascii=&quot;Cambria Math&quot; w:h-ansi=&quot;Cambria Math&quot;/&gt;&lt;wx:font wx:val=&quot;Cambria Math&quot;/&gt;&lt;w:i/&gt;&lt;w:sz w:val=&quot;22&quot;/&gt;&lt;/w:rPr&gt;&lt;/m:ctrlPr&gt;&lt;/m:sSubPr&gt;&lt;m:e&gt;&lt;m:r&gt;&lt;w:rPr&gt;&lt;w:rFonts w:ascii=&quot;Cambria Math&quot; w:h-ansi=&quot;Cambria Math&quot;/&gt;&lt;wx:font wx:val=&quot;Cambria Math&quot;/&gt;&lt;w:i/&gt;&lt;w:sz w:val=&quot;22&quot;/&gt;&lt;/w:rPr&gt;&lt;m:t&gt;K&lt;/m:t&gt;&lt;/m:r&gt;&lt;/m:e&gt;&lt;m:sub&gt;&lt;m:r&gt;&lt;w:rPr&gt;&lt;w:rFonts w:ascii=&quot;Cambria Math&quot; w:h-ansi=&quot;Cambria Math&quot;/&gt;&lt;wx:font wx:val=&quot;Cambria Math&quot;/&gt;&lt;w:i/&gt;&lt;w:sz w:val=&quot;22&quot;/&gt;&lt;/w:rPr&gt;&lt;m:t&gt;1&lt;/m:t&gt;&lt;/m:r&gt;&lt;/m:sub&gt;&lt;/m:sSub&gt;&lt;m:r&gt;&lt;w:rPr&gt;&lt;w:rFonts w:ascii=&quot;Cambria Math&quot; w:h-ansi=&quot;Cambria Math&quot;/&gt;&lt;wx:font wx:val=&quot;Cambria Math&quot;/&gt;&lt;w:i/&gt;&lt;w:sz w:val=&quot;22&quot;/&gt;&lt;/w:rPr&gt;&lt;m:t&gt;‚ãÖf+v‚ãÖi+l&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6" o:title="" chromakey="white"/>
                </v:shape>
              </w:pict>
            </w:r>
            <w:r w:rsidRPr="009D021F">
              <w:rPr>
                <w:rStyle w:val="Emphasis"/>
                <w:i w:val="0"/>
                <w:sz w:val="20"/>
                <w:szCs w:val="20"/>
              </w:rPr>
              <w:instrText xml:space="preserve"> </w:instrText>
            </w:r>
            <w:r w:rsidRPr="009D021F">
              <w:rPr>
                <w:rStyle w:val="Emphasis"/>
                <w:i w:val="0"/>
                <w:sz w:val="20"/>
                <w:szCs w:val="20"/>
              </w:rPr>
              <w:fldChar w:fldCharType="separate"/>
            </w:r>
            <w:r w:rsidR="00690C17">
              <w:rPr>
                <w:rStyle w:val="Emphasis"/>
                <w:iCs w:val="0"/>
                <w:noProof/>
              </w:rPr>
              <w:pict w14:anchorId="3119FDC6">
                <v:shape id="_x0000_i1029" type="#_x0000_t75" alt="" style="width:148pt;height:13pt;mso-width-percent:0;mso-height-percent:0;mso-width-percent:0;mso-height-percent:0" equationxml="&lt;?xml version=&quot;1.0&quot; encoding=&quot;UTF-8&quot; standalone=&quot;yes&quot;?&gt;&#13;&#13;&#13;&#13;&#13;&#13;&#10;&lt;?mso-application progid=&quot;Word.Document&quot;?&gt;&#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90&quot;/&gt;&lt;w:dontDisplayPageBoundaries/&gt;&lt;w:doNotEmbedSystemFonts/&gt;&lt;w:bordersDontSurroundHeader/&gt;&lt;w:bordersDontSurroundFooter/&gt;&lt;w:defaultTabStop w:val=&quot;800&quot;/&gt;&lt;w:punctuationKerning/&gt;&lt;w:characterSpacingControl w:val=&quot;DontCompress&quot;/&gt;&lt;w:webPageEncoding w:val=&quot;ks_c_5601-1987&quot;/&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345EEA&quot;/&gt;&lt;wsp:rsid wsp:val=&quot;00003D07&quot;/&gt;&lt;wsp:rsid wsp:val=&quot;000113F1&quot;/&gt;&lt;wsp:rsid wsp:val=&quot;000126BD&quot;/&gt;&lt;wsp:rsid wsp:val=&quot;00012CCF&quot;/&gt;&lt;wsp:rsid wsp:val=&quot;000136B2&quot;/&gt;&lt;wsp:rsid wsp:val=&quot;0002062C&quot;/&gt;&lt;wsp:rsid wsp:val=&quot;0002164C&quot;/&gt;&lt;wsp:rsid wsp:val=&quot;00023F74&quot;/&gt;&lt;wsp:rsid wsp:val=&quot;0002727F&quot;/&gt;&lt;wsp:rsid wsp:val=&quot;00030A8E&quot;/&gt;&lt;wsp:rsid wsp:val=&quot;00031B93&quot;/&gt;&lt;wsp:rsid wsp:val=&quot;00034074&quot;/&gt;&lt;wsp:rsid wsp:val=&quot;0003649A&quot;/&gt;&lt;wsp:rsid wsp:val=&quot;000443A6&quot;/&gt;&lt;wsp:rsid wsp:val=&quot;00045689&quot;/&gt;&lt;wsp:rsid wsp:val=&quot;00045AA4&quot;/&gt;&lt;wsp:rsid wsp:val=&quot;00045F41&quot;/&gt;&lt;wsp:rsid wsp:val=&quot;0005065D&quot;/&gt;&lt;wsp:rsid wsp:val=&quot;00050EAA&quot;/&gt;&lt;wsp:rsid wsp:val=&quot;0005127E&quot;/&gt;&lt;wsp:rsid wsp:val=&quot;00062307&quot;/&gt;&lt;wsp:rsid wsp:val=&quot;000633D6&quot;/&gt;&lt;wsp:rsid wsp:val=&quot;00072878&quot;/&gt;&lt;wsp:rsid wsp:val=&quot;00073C45&quot;/&gt;&lt;wsp:rsid wsp:val=&quot;00076C50&quot;/&gt;&lt;wsp:rsid wsp:val=&quot;00080283&quot;/&gt;&lt;wsp:rsid wsp:val=&quot;00081DD2&quot;/&gt;&lt;wsp:rsid wsp:val=&quot;00083539&quot;/&gt;&lt;wsp:rsid wsp:val=&quot;00084952&quot;/&gt;&lt;wsp:rsid wsp:val=&quot;00086347&quot;/&gt;&lt;wsp:rsid wsp:val=&quot;000906E0&quot;/&gt;&lt;wsp:rsid wsp:val=&quot;00091C4B&quot;/&gt;&lt;wsp:rsid wsp:val=&quot;00092578&quot;/&gt;&lt;wsp:rsid wsp:val=&quot;00096EAD&quot;/&gt;&lt;wsp:rsid wsp:val=&quot;000A02D7&quot;/&gt;&lt;wsp:rsid wsp:val=&quot;000A1554&quot;/&gt;&lt;wsp:rsid wsp:val=&quot;000A604D&quot;/&gt;&lt;wsp:rsid wsp:val=&quot;000A7FA1&quot;/&gt;&lt;wsp:rsid wsp:val=&quot;000B08A5&quot;/&gt;&lt;wsp:rsid wsp:val=&quot;000B283D&quot;/&gt;&lt;wsp:rsid wsp:val=&quot;000B4259&quot;/&gt;&lt;wsp:rsid wsp:val=&quot;000B4C4D&quot;/&gt;&lt;wsp:rsid wsp:val=&quot;000C04E5&quot;/&gt;&lt;wsp:rsid wsp:val=&quot;000C1E89&quot;/&gt;&lt;wsp:rsid wsp:val=&quot;000C256E&quot;/&gt;&lt;wsp:rsid wsp:val=&quot;000C4EF0&quot;/&gt;&lt;wsp:rsid wsp:val=&quot;000D6C5B&quot;/&gt;&lt;wsp:rsid wsp:val=&quot;000D7192&quot;/&gt;&lt;wsp:rsid wsp:val=&quot;000D789E&quot;/&gt;&lt;wsp:rsid wsp:val=&quot;000E2FAE&quot;/&gt;&lt;wsp:rsid wsp:val=&quot;000E3965&quot;/&gt;&lt;wsp:rsid wsp:val=&quot;000E3B26&quot;/&gt;&lt;wsp:rsid wsp:val=&quot;000E4C0F&quot;/&gt;&lt;wsp:rsid wsp:val=&quot;000E5FC6&quot;/&gt;&lt;wsp:rsid wsp:val=&quot;000E653F&quot;/&gt;&lt;wsp:rsid wsp:val=&quot;000F0267&quot;/&gt;&lt;wsp:rsid wsp:val=&quot;000F25A5&quot;/&gt;&lt;wsp:rsid wsp:val=&quot;000F32DC&quot;/&gt;&lt;wsp:rsid wsp:val=&quot;000F381E&quot;/&gt;&lt;wsp:rsid wsp:val=&quot;000F3832&quot;/&gt;&lt;wsp:rsid wsp:val=&quot;000F399C&quot;/&gt;&lt;wsp:rsid wsp:val=&quot;000F4CE2&quot;/&gt;&lt;wsp:rsid wsp:val=&quot;000F58F5&quot;/&gt;&lt;wsp:rsid wsp:val=&quot;000F6E3C&quot;/&gt;&lt;wsp:rsid wsp:val=&quot;001034EE&quot;/&gt;&lt;wsp:rsid wsp:val=&quot;00107245&quot;/&gt;&lt;wsp:rsid wsp:val=&quot;001122F1&quot;/&gt;&lt;wsp:rsid wsp:val=&quot;00114AF8&quot;/&gt;&lt;wsp:rsid wsp:val=&quot;00114F34&quot;/&gt;&lt;wsp:rsid wsp:val=&quot;00116F90&quot;/&gt;&lt;wsp:rsid wsp:val=&quot;0012481F&quot;/&gt;&lt;wsp:rsid wsp:val=&quot;00125A76&quot;/&gt;&lt;wsp:rsid wsp:val=&quot;001359C4&quot;/&gt;&lt;wsp:rsid wsp:val=&quot;001402AA&quot;/&gt;&lt;wsp:rsid wsp:val=&quot;0014297A&quot;/&gt;&lt;wsp:rsid wsp:val=&quot;0014314D&quot;/&gt;&lt;wsp:rsid wsp:val=&quot;00146A39&quot;/&gt;&lt;wsp:rsid wsp:val=&quot;00151B17&quot;/&gt;&lt;wsp:rsid wsp:val=&quot;0015372A&quot;/&gt;&lt;wsp:rsid wsp:val=&quot;00153C3D&quot;/&gt;&lt;wsp:rsid wsp:val=&quot;00170DBA&quot;/&gt;&lt;wsp:rsid wsp:val=&quot;001802DF&quot;/&gt;&lt;wsp:rsid wsp:val=&quot;0018520E&quot;/&gt;&lt;wsp:rsid wsp:val=&quot;001929F1&quot;/&gt;&lt;wsp:rsid wsp:val=&quot;001A05BD&quot;/&gt;&lt;wsp:rsid wsp:val=&quot;001B0BEA&quot;/&gt;&lt;wsp:rsid wsp:val=&quot;001B3345&quot;/&gt;&lt;wsp:rsid wsp:val=&quot;001C3B7D&quot;/&gt;&lt;wsp:rsid wsp:val=&quot;001C40D9&quot;/&gt;&lt;wsp:rsid wsp:val=&quot;001C5A1B&quot;/&gt;&lt;wsp:rsid wsp:val=&quot;001D0694&quot;/&gt;&lt;wsp:rsid wsp:val=&quot;001E560B&quot;/&gt;&lt;wsp:rsid wsp:val=&quot;001F1C29&quot;/&gt;&lt;wsp:rsid wsp:val=&quot;001F4B2C&quot;/&gt;&lt;wsp:rsid wsp:val=&quot;002031D7&quot;/&gt;&lt;wsp:rsid wsp:val=&quot;00204643&quot;/&gt;&lt;wsp:rsid wsp:val=&quot;002064E9&quot;/&gt;&lt;wsp:rsid wsp:val=&quot;00213A4C&quot;/&gt;&lt;wsp:rsid wsp:val=&quot;002144C8&quot;/&gt;&lt;wsp:rsid wsp:val=&quot;0022645D&quot;/&gt;&lt;wsp:rsid wsp:val=&quot;00231522&quot;/&gt;&lt;wsp:rsid wsp:val=&quot;00234EFE&quot;/&gt;&lt;wsp:rsid wsp:val=&quot;00241A4F&quot;/&gt;&lt;wsp:rsid wsp:val=&quot;00250288&quot;/&gt;&lt;wsp:rsid wsp:val=&quot;0025456D&quot;/&gt;&lt;wsp:rsid wsp:val=&quot;00256C39&quot;/&gt;&lt;wsp:rsid wsp:val=&quot;00261F49&quot;/&gt;&lt;wsp:rsid wsp:val=&quot;002637DB&quot;/&gt;&lt;wsp:rsid wsp:val=&quot;0026656D&quot;/&gt;&lt;wsp:rsid wsp:val=&quot;00266885&quot;/&gt;&lt;wsp:rsid wsp:val=&quot;00273095&quot;/&gt;&lt;wsp:rsid wsp:val=&quot;00280DA9&quot;/&gt;&lt;wsp:rsid wsp:val=&quot;00281790&quot;/&gt;&lt;wsp:rsid wsp:val=&quot;002818D1&quot;/&gt;&lt;wsp:rsid wsp:val=&quot;00282D36&quot;/&gt;&lt;wsp:rsid wsp:val=&quot;00283302&quot;/&gt;&lt;wsp:rsid wsp:val=&quot;002908DD&quot;/&gt;&lt;wsp:rsid wsp:val=&quot;00293341&quot;/&gt;&lt;wsp:rsid wsp:val=&quot;00293C36&quot;/&gt;&lt;wsp:rsid wsp:val=&quot;002A16D8&quot;/&gt;&lt;wsp:rsid wsp:val=&quot;002A1E7D&quot;/&gt;&lt;wsp:rsid wsp:val=&quot;002A7DE5&quot;/&gt;&lt;wsp:rsid wsp:val=&quot;002B6337&quot;/&gt;&lt;wsp:rsid wsp:val=&quot;002C6D3B&quot;/&gt;&lt;wsp:rsid wsp:val=&quot;002C71FA&quot;/&gt;&lt;wsp:rsid wsp:val=&quot;002D45CA&quot;/&gt;&lt;wsp:rsid wsp:val=&quot;002D63ED&quot;/&gt;&lt;wsp:rsid wsp:val=&quot;002F0188&quot;/&gt;&lt;wsp:rsid wsp:val=&quot;002F1C88&quot;/&gt;&lt;wsp:rsid wsp:val=&quot;002F6243&quot;/&gt;&lt;wsp:rsid wsp:val=&quot;00307899&quot;/&gt;&lt;wsp:rsid wsp:val=&quot;003079C7&quot;/&gt;&lt;wsp:rsid wsp:val=&quot;003148B5&quot;/&gt;&lt;wsp:rsid wsp:val=&quot;00315261&quot;/&gt;&lt;wsp:rsid wsp:val=&quot;00315E14&quot;/&gt;&lt;wsp:rsid wsp:val=&quot;003227AB&quot;/&gt;&lt;wsp:rsid wsp:val=&quot;00327EB4&quot;/&gt;&lt;wsp:rsid wsp:val=&quot;0034140C&quot;/&gt;&lt;wsp:rsid wsp:val=&quot;00342739&quot;/&gt;&lt;wsp:rsid wsp:val=&quot;00342D17&quot;/&gt;&lt;wsp:rsid wsp:val=&quot;00343262&quot;/&gt;&lt;wsp:rsid wsp:val=&quot;00345EEA&quot;/&gt;&lt;wsp:rsid wsp:val=&quot;00346D7B&quot;/&gt;&lt;wsp:rsid wsp:val=&quot;00350A07&quot;/&gt;&lt;wsp:rsid wsp:val=&quot;00351BAA&quot;/&gt;&lt;wsp:rsid wsp:val=&quot;00355EDD&quot;/&gt;&lt;wsp:rsid wsp:val=&quot;0037393C&quot;/&gt;&lt;wsp:rsid wsp:val=&quot;00377843&quot;/&gt;&lt;wsp:rsid wsp:val=&quot;00386B68&quot;/&gt;&lt;wsp:rsid wsp:val=&quot;0039582F&quot;/&gt;&lt;wsp:rsid wsp:val=&quot;00395EB7&quot;/&gt;&lt;wsp:rsid wsp:val=&quot;003A3913&quot;/&gt;&lt;wsp:rsid wsp:val=&quot;003A4F5C&quot;/&gt;&lt;wsp:rsid wsp:val=&quot;003A5E0F&quot;/&gt;&lt;wsp:rsid wsp:val=&quot;003B1F78&quot;/&gt;&lt;wsp:rsid wsp:val=&quot;003B54C3&quot;/&gt;&lt;wsp:rsid wsp:val=&quot;003C2684&quot;/&gt;&lt;wsp:rsid wsp:val=&quot;003C3453&quot;/&gt;&lt;wsp:rsid wsp:val=&quot;003C6BDE&quot;/&gt;&lt;wsp:rsid wsp:val=&quot;003D4920&quot;/&gt;&lt;wsp:rsid wsp:val=&quot;003E06BD&quot;/&gt;&lt;wsp:rsid wsp:val=&quot;003E125B&quot;/&gt;&lt;wsp:rsid wsp:val=&quot;003E7DF2&quot;/&gt;&lt;wsp:rsid wsp:val=&quot;003F30E5&quot;/&gt;&lt;wsp:rsid wsp:val=&quot;00403B8D&quot;/&gt;&lt;wsp:rsid wsp:val=&quot;00403D22&quot;/&gt;&lt;wsp:rsid wsp:val=&quot;00410CA1&quot;/&gt;&lt;wsp:rsid wsp:val=&quot;004220B9&quot;/&gt;&lt;wsp:rsid wsp:val=&quot;00425BFE&quot;/&gt;&lt;wsp:rsid wsp:val=&quot;0042673C&quot;/&gt;&lt;wsp:rsid wsp:val=&quot;00432B84&quot;/&gt;&lt;wsp:rsid wsp:val=&quot;004361C5&quot;/&gt;&lt;wsp:rsid wsp:val=&quot;0044099A&quot;/&gt;&lt;wsp:rsid wsp:val=&quot;00443EAF&quot;/&gt;&lt;wsp:rsid wsp:val=&quot;00453797&quot;/&gt;&lt;wsp:rsid wsp:val=&quot;00454760&quot;/&gt;&lt;wsp:rsid wsp:val=&quot;0045569B&quot;/&gt;&lt;wsp:rsid wsp:val=&quot;00461301&quot;/&gt;&lt;wsp:rsid wsp:val=&quot;00462BD0&quot;/&gt;&lt;wsp:rsid wsp:val=&quot;004656AB&quot;/&gt;&lt;wsp:rsid wsp:val=&quot;00465CCE&quot;/&gt;&lt;wsp:rsid wsp:val=&quot;00466457&quot;/&gt;&lt;wsp:rsid wsp:val=&quot;0047126E&quot;/&gt;&lt;wsp:rsid wsp:val=&quot;0047298C&quot;/&gt;&lt;wsp:rsid wsp:val=&quot;00475014&quot;/&gt;&lt;wsp:rsid wsp:val=&quot;004915E9&quot;/&gt;&lt;wsp:rsid wsp:val=&quot;00491CDC&quot;/&gt;&lt;wsp:rsid wsp:val=&quot;004952EA&quot;/&gt;&lt;wsp:rsid wsp:val=&quot;004977E1&quot;/&gt;&lt;wsp:rsid wsp:val=&quot;004B65BA&quot;/&gt;&lt;wsp:rsid wsp:val=&quot;004C092F&quot;/&gt;&lt;wsp:rsid wsp:val=&quot;004C1466&quot;/&gt;&lt;wsp:rsid wsp:val=&quot;004C325F&quot;/&gt;&lt;wsp:rsid wsp:val=&quot;004E1E92&quot;/&gt;&lt;wsp:rsid wsp:val=&quot;004E2F31&quot;/&gt;&lt;wsp:rsid wsp:val=&quot;004E40C3&quot;/&gt;&lt;wsp:rsid wsp:val=&quot;004E4F43&quot;/&gt;&lt;wsp:rsid wsp:val=&quot;004E5018&quot;/&gt;&lt;wsp:rsid wsp:val=&quot;004E680F&quot;/&gt;&lt;wsp:rsid wsp:val=&quot;004F18A2&quot;/&gt;&lt;wsp:rsid wsp:val=&quot;004F232E&quot;/&gt;&lt;wsp:rsid wsp:val=&quot;00500544&quot;/&gt;&lt;wsp:rsid wsp:val=&quot;0050341F&quot;/&gt;&lt;wsp:rsid wsp:val=&quot;005067D3&quot;/&gt;&lt;wsp:rsid wsp:val=&quot;00513A0F&quot;/&gt;&lt;wsp:rsid wsp:val=&quot;00514701&quot;/&gt;&lt;wsp:rsid wsp:val=&quot;00516AD6&quot;/&gt;&lt;wsp:rsid wsp:val=&quot;0052251B&quot;/&gt;&lt;wsp:rsid wsp:val=&quot;00527789&quot;/&gt;&lt;wsp:rsid wsp:val=&quot;00527F5D&quot;/&gt;&lt;wsp:rsid wsp:val=&quot;00531C87&quot;/&gt;&lt;wsp:rsid wsp:val=&quot;00534C24&quot;/&gt;&lt;wsp:rsid wsp:val=&quot;00534FF1&quot;/&gt;&lt;wsp:rsid wsp:val=&quot;00544713&quot;/&gt;&lt;wsp:rsid wsp:val=&quot;00545B57&quot;/&gt;&lt;wsp:rsid wsp:val=&quot;00545BC6&quot;/&gt;&lt;wsp:rsid wsp:val=&quot;00552C58&quot;/&gt;&lt;wsp:rsid wsp:val=&quot;00552E0F&quot;/&gt;&lt;wsp:rsid wsp:val=&quot;00566089&quot;/&gt;&lt;wsp:rsid wsp:val=&quot;005661F2&quot;/&gt;&lt;wsp:rsid wsp:val=&quot;00570536&quot;/&gt;&lt;wsp:rsid wsp:val=&quot;005717B4&quot;/&gt;&lt;wsp:rsid wsp:val=&quot;005729CA&quot;/&gt;&lt;wsp:rsid wsp:val=&quot;00572F0E&quot;/&gt;&lt;wsp:rsid wsp:val=&quot;005747FA&quot;/&gt;&lt;wsp:rsid wsp:val=&quot;00580FFF&quot;/&gt;&lt;wsp:rsid wsp:val=&quot;005823D9&quot;/&gt;&lt;wsp:rsid wsp:val=&quot;00583710&quot;/&gt;&lt;wsp:rsid wsp:val=&quot;005878DC&quot;/&gt;&lt;wsp:rsid wsp:val=&quot;005A1253&quot;/&gt;&lt;wsp:rsid wsp:val=&quot;005A505E&quot;/&gt;&lt;wsp:rsid wsp:val=&quot;005A5371&quot;/&gt;&lt;wsp:rsid wsp:val=&quot;005B26AB&quot;/&gt;&lt;wsp:rsid wsp:val=&quot;005B38CF&quot;/&gt;&lt;wsp:rsid wsp:val=&quot;005B5055&quot;/&gt;&lt;wsp:rsid wsp:val=&quot;005B5782&quot;/&gt;&lt;wsp:rsid wsp:val=&quot;005C5897&quot;/&gt;&lt;wsp:rsid wsp:val=&quot;005C5A33&quot;/&gt;&lt;wsp:rsid wsp:val=&quot;005C6BEB&quot;/&gt;&lt;wsp:rsid wsp:val=&quot;005C72BC&quot;/&gt;&lt;wsp:rsid wsp:val=&quot;005D02EF&quot;/&gt;&lt;wsp:rsid wsp:val=&quot;005D0B5D&quot;/&gt;&lt;wsp:rsid wsp:val=&quot;005D0DE4&quot;/&gt;&lt;wsp:rsid wsp:val=&quot;005E113A&quot;/&gt;&lt;wsp:rsid wsp:val=&quot;005E3502&quot;/&gt;&lt;wsp:rsid wsp:val=&quot;005F23F8&quot;/&gt;&lt;wsp:rsid wsp:val=&quot;005F3E09&quot;/&gt;&lt;wsp:rsid wsp:val=&quot;005F682E&quot;/&gt;&lt;wsp:rsid wsp:val=&quot;0060268D&quot;/&gt;&lt;wsp:rsid wsp:val=&quot;006115A3&quot;/&gt;&lt;wsp:rsid wsp:val=&quot;00614827&quot;/&gt;&lt;wsp:rsid wsp:val=&quot;006207DD&quot;/&gt;&lt;wsp:rsid wsp:val=&quot;0063311C&quot;/&gt;&lt;wsp:rsid wsp:val=&quot;00634F8B&quot;/&gt;&lt;wsp:rsid wsp:val=&quot;00636B97&quot;/&gt;&lt;wsp:rsid wsp:val=&quot;00636FBD&quot;/&gt;&lt;wsp:rsid wsp:val=&quot;006403D2&quot;/&gt;&lt;wsp:rsid wsp:val=&quot;006404CC&quot;/&gt;&lt;wsp:rsid wsp:val=&quot;00643485&quot;/&gt;&lt;wsp:rsid wsp:val=&quot;00646379&quot;/&gt;&lt;wsp:rsid wsp:val=&quot;0064761A&quot;/&gt;&lt;wsp:rsid wsp:val=&quot;00651C3F&quot;/&gt;&lt;wsp:rsid wsp:val=&quot;006548F0&quot;/&gt;&lt;wsp:rsid wsp:val=&quot;00654DDE&quot;/&gt;&lt;wsp:rsid wsp:val=&quot;0066031D&quot;/&gt;&lt;wsp:rsid wsp:val=&quot;00660A1A&quot;/&gt;&lt;wsp:rsid wsp:val=&quot;00662DE8&quot;/&gt;&lt;wsp:rsid wsp:val=&quot;00663643&quot;/&gt;&lt;wsp:rsid wsp:val=&quot;006645A6&quot;/&gt;&lt;wsp:rsid wsp:val=&quot;00665EFB&quot;/&gt;&lt;wsp:rsid wsp:val=&quot;00673307&quot;/&gt;&lt;wsp:rsid wsp:val=&quot;006773CB&quot;/&gt;&lt;wsp:rsid wsp:val=&quot;00677413&quot;/&gt;&lt;wsp:rsid wsp:val=&quot;0068178A&quot;/&gt;&lt;wsp:rsid wsp:val=&quot;00681D1B&quot;/&gt;&lt;wsp:rsid wsp:val=&quot;0069316D&quot;/&gt;&lt;wsp:rsid wsp:val=&quot;006960FB&quot;/&gt;&lt;wsp:rsid wsp:val=&quot;0069657D&quot;/&gt;&lt;wsp:rsid wsp:val=&quot;006A043E&quot;/&gt;&lt;wsp:rsid wsp:val=&quot;006A1545&quot;/&gt;&lt;wsp:rsid wsp:val=&quot;006A4A0F&quot;/&gt;&lt;wsp:rsid wsp:val=&quot;006A5A38&quot;/&gt;&lt;wsp:rsid wsp:val=&quot;006B1C2E&quot;/&gt;&lt;wsp:rsid wsp:val=&quot;006B40DA&quot;/&gt;&lt;wsp:rsid wsp:val=&quot;006B45E8&quot;/&gt;&lt;wsp:rsid wsp:val=&quot;006B50E1&quot;/&gt;&lt;wsp:rsid wsp:val=&quot;006C5B96&quot;/&gt;&lt;wsp:rsid wsp:val=&quot;006D0518&quot;/&gt;&lt;wsp:rsid wsp:val=&quot;006E4523&quot;/&gt;&lt;wsp:rsid wsp:val=&quot;006E4D3D&quot;/&gt;&lt;wsp:rsid wsp:val=&quot;006E70B2&quot;/&gt;&lt;wsp:rsid wsp:val=&quot;006F3D79&quot;/&gt;&lt;wsp:rsid wsp:val=&quot;00716AEC&quot;/&gt;&lt;wsp:rsid wsp:val=&quot;0073573C&quot;/&gt;&lt;wsp:rsid wsp:val=&quot;007436B8&quot;/&gt;&lt;wsp:rsid wsp:val=&quot;0075024A&quot;/&gt;&lt;wsp:rsid wsp:val=&quot;007516D9&quot;/&gt;&lt;wsp:rsid wsp:val=&quot;00753915&quot;/&gt;&lt;wsp:rsid wsp:val=&quot;00753C21&quot;/&gt;&lt;wsp:rsid wsp:val=&quot;00760708&quot;/&gt;&lt;wsp:rsid wsp:val=&quot;00761467&quot;/&gt;&lt;wsp:rsid wsp:val=&quot;007638B1&quot;/&gt;&lt;wsp:rsid wsp:val=&quot;00765261&quot;/&gt;&lt;wsp:rsid wsp:val=&quot;007667D7&quot;/&gt;&lt;wsp:rsid wsp:val=&quot;0077029D&quot;/&gt;&lt;wsp:rsid wsp:val=&quot;0077236B&quot;/&gt;&lt;wsp:rsid wsp:val=&quot;00774B4C&quot;/&gt;&lt;wsp:rsid wsp:val=&quot;007754C9&quot;/&gt;&lt;wsp:rsid wsp:val=&quot;00780059&quot;/&gt;&lt;wsp:rsid wsp:val=&quot;00783B6F&quot;/&gt;&lt;wsp:rsid wsp:val=&quot;007850B3&quot;/&gt;&lt;wsp:rsid wsp:val=&quot;00787EE4&quot;/&gt;&lt;wsp:rsid wsp:val=&quot;00794BC6&quot;/&gt;&lt;wsp:rsid wsp:val=&quot;00795BD6&quot;/&gt;&lt;wsp:rsid wsp:val=&quot;00795DA1&quot;/&gt;&lt;wsp:rsid wsp:val=&quot;007979FF&quot;/&gt;&lt;wsp:rsid wsp:val=&quot;007A07E3&quot;/&gt;&lt;wsp:rsid wsp:val=&quot;007A08B5&quot;/&gt;&lt;wsp:rsid wsp:val=&quot;007A4363&quot;/&gt;&lt;wsp:rsid wsp:val=&quot;007A6029&quot;/&gt;&lt;wsp:rsid wsp:val=&quot;007A67A0&quot;/&gt;&lt;wsp:rsid wsp:val=&quot;007A743D&quot;/&gt;&lt;wsp:rsid wsp:val=&quot;007B11E8&quot;/&gt;&lt;wsp:rsid wsp:val=&quot;007B1ED8&quot;/&gt;&lt;wsp:rsid wsp:val=&quot;007B26EB&quot;/&gt;&lt;wsp:rsid wsp:val=&quot;007B5261&quot;/&gt;&lt;wsp:rsid wsp:val=&quot;007B7C31&quot;/&gt;&lt;wsp:rsid wsp:val=&quot;007C2F4E&quot;/&gt;&lt;wsp:rsid wsp:val=&quot;007C3C20&quot;/&gt;&lt;wsp:rsid wsp:val=&quot;007D54BC&quot;/&gt;&lt;wsp:rsid wsp:val=&quot;007D68E4&quot;/&gt;&lt;wsp:rsid wsp:val=&quot;007D7A8F&quot;/&gt;&lt;wsp:rsid wsp:val=&quot;007E329A&quot;/&gt;&lt;wsp:rsid wsp:val=&quot;007E72B6&quot;/&gt;&lt;wsp:rsid wsp:val=&quot;007E7D8C&quot;/&gt;&lt;wsp:rsid wsp:val=&quot;007F014B&quot;/&gt;&lt;wsp:rsid wsp:val=&quot;007F4F52&quot;/&gt;&lt;wsp:rsid wsp:val=&quot;007F550B&quot;/&gt;&lt;wsp:rsid wsp:val=&quot;00822158&quot;/&gt;&lt;wsp:rsid wsp:val=&quot;00823D19&quot;/&gt;&lt;wsp:rsid wsp:val=&quot;0082576D&quot;/&gt;&lt;wsp:rsid wsp:val=&quot;008273B5&quot;/&gt;&lt;wsp:rsid wsp:val=&quot;00830DE9&quot;/&gt;&lt;wsp:rsid wsp:val=&quot;0083268A&quot;/&gt;&lt;wsp:rsid wsp:val=&quot;00833177&quot;/&gt;&lt;wsp:rsid wsp:val=&quot;00833A35&quot;/&gt;&lt;wsp:rsid wsp:val=&quot;00834363&quot;/&gt;&lt;wsp:rsid wsp:val=&quot;00836125&quot;/&gt;&lt;wsp:rsid wsp:val=&quot;00841FEB&quot;/&gt;&lt;wsp:rsid wsp:val=&quot;00847F38&quot;/&gt;&lt;wsp:rsid wsp:val=&quot;00852EF2&quot;/&gt;&lt;wsp:rsid wsp:val=&quot;00853EBE&quot;/&gt;&lt;wsp:rsid wsp:val=&quot;00853F3B&quot;/&gt;&lt;wsp:rsid wsp:val=&quot;00855E20&quot;/&gt;&lt;wsp:rsid wsp:val=&quot;00857083&quot;/&gt;&lt;wsp:rsid wsp:val=&quot;008610DD&quot;/&gt;&lt;wsp:rsid wsp:val=&quot;00861D66&quot;/&gt;&lt;wsp:rsid wsp:val=&quot;008623F2&quot;/&gt;&lt;wsp:rsid wsp:val=&quot;00863550&quot;/&gt;&lt;wsp:rsid wsp:val=&quot;008636BB&quot;/&gt;&lt;wsp:rsid wsp:val=&quot;00867327&quot;/&gt;&lt;wsp:rsid wsp:val=&quot;0087232B&quot;/&gt;&lt;wsp:rsid wsp:val=&quot;008739D8&quot;/&gt;&lt;wsp:rsid wsp:val=&quot;00875064&quot;/&gt;&lt;wsp:rsid wsp:val=&quot;008863F4&quot;/&gt;&lt;wsp:rsid wsp:val=&quot;008945AA&quot;/&gt;&lt;wsp:rsid wsp:val=&quot;008975AB&quot;/&gt;&lt;wsp:rsid wsp:val=&quot;008A34F1&quot;/&gt;&lt;wsp:rsid wsp:val=&quot;008A3FF7&quot;/&gt;&lt;wsp:rsid wsp:val=&quot;008B480F&quot;/&gt;&lt;wsp:rsid wsp:val=&quot;008B5AA5&quot;/&gt;&lt;wsp:rsid wsp:val=&quot;008C4A92&quot;/&gt;&lt;wsp:rsid wsp:val=&quot;008C54F8&quot;/&gt;&lt;wsp:rsid wsp:val=&quot;008C619E&quot;/&gt;&lt;wsp:rsid wsp:val=&quot;008D10C5&quot;/&gt;&lt;wsp:rsid wsp:val=&quot;008D7E51&quot;/&gt;&lt;wsp:rsid wsp:val=&quot;008E1808&quot;/&gt;&lt;wsp:rsid wsp:val=&quot;008E29EB&quot;/&gt;&lt;wsp:rsid wsp:val=&quot;008E2CEF&quot;/&gt;&lt;wsp:rsid wsp:val=&quot;008E4F63&quot;/&gt;&lt;wsp:rsid wsp:val=&quot;008E7F2E&quot;/&gt;&lt;wsp:rsid wsp:val=&quot;008F1A1F&quot;/&gt;&lt;wsp:rsid wsp:val=&quot;008F24F8&quot;/&gt;&lt;wsp:rsid wsp:val=&quot;008F2B61&quot;/&gt;&lt;wsp:rsid wsp:val=&quot;008F6807&quot;/&gt;&lt;wsp:rsid wsp:val=&quot;008F7C25&quot;/&gt;&lt;wsp:rsid wsp:val=&quot;00914870&quot;/&gt;&lt;wsp:rsid wsp:val=&quot;0091512B&quot;/&gt;&lt;wsp:rsid wsp:val=&quot;00916200&quot;/&gt;&lt;wsp:rsid wsp:val=&quot;009200A5&quot;/&gt;&lt;wsp:rsid wsp:val=&quot;0093354F&quot;/&gt;&lt;wsp:rsid wsp:val=&quot;009361A5&quot;/&gt;&lt;wsp:rsid wsp:val=&quot;00936C07&quot;/&gt;&lt;wsp:rsid wsp:val=&quot;00941A05&quot;/&gt;&lt;wsp:rsid wsp:val=&quot;00945B73&quot;/&gt;&lt;wsp:rsid wsp:val=&quot;0094671A&quot;/&gt;&lt;wsp:rsid wsp:val=&quot;00952CA2&quot;/&gt;&lt;wsp:rsid wsp:val=&quot;009535FD&quot;/&gt;&lt;wsp:rsid wsp:val=&quot;009538BB&quot;/&gt;&lt;wsp:rsid wsp:val=&quot;00953F35&quot;/&gt;&lt;wsp:rsid wsp:val=&quot;00953FD3&quot;/&gt;&lt;wsp:rsid wsp:val=&quot;00954008&quot;/&gt;&lt;wsp:rsid wsp:val=&quot;00956B57&quot;/&gt;&lt;wsp:rsid wsp:val=&quot;00965CD2&quot;/&gt;&lt;wsp:rsid wsp:val=&quot;009748A1&quot;/&gt;&lt;wsp:rsid wsp:val=&quot;00976E1D&quot;/&gt;&lt;wsp:rsid wsp:val=&quot;00977B7D&quot;/&gt;&lt;wsp:rsid wsp:val=&quot;0098063B&quot;/&gt;&lt;wsp:rsid wsp:val=&quot;0098076F&quot;/&gt;&lt;wsp:rsid wsp:val=&quot;00994944&quot;/&gt;&lt;wsp:rsid wsp:val=&quot;00996CD9&quot;/&gt;&lt;wsp:rsid wsp:val=&quot;00996D8A&quot;/&gt;&lt;wsp:rsid wsp:val=&quot;009A333F&quot;/&gt;&lt;wsp:rsid wsp:val=&quot;009A5899&quot;/&gt;&lt;wsp:rsid wsp:val=&quot;009A6B47&quot;/&gt;&lt;wsp:rsid wsp:val=&quot;009B64D0&quot;/&gt;&lt;wsp:rsid wsp:val=&quot;009B771A&quot;/&gt;&lt;wsp:rsid wsp:val=&quot;009C0C68&quot;/&gt;&lt;wsp:rsid wsp:val=&quot;009C3464&quot;/&gt;&lt;wsp:rsid wsp:val=&quot;009C70E2&quot;/&gt;&lt;wsp:rsid wsp:val=&quot;009D106C&quot;/&gt;&lt;wsp:rsid wsp:val=&quot;009E3164&quot;/&gt;&lt;wsp:rsid wsp:val=&quot;009E3936&quot;/&gt;&lt;wsp:rsid wsp:val=&quot;009E3E25&quot;/&gt;&lt;wsp:rsid wsp:val=&quot;009E621B&quot;/&gt;&lt;wsp:rsid wsp:val=&quot;009E6FF0&quot;/&gt;&lt;wsp:rsid wsp:val=&quot;009F04A5&quot;/&gt;&lt;wsp:rsid wsp:val=&quot;00A009D2&quot;/&gt;&lt;wsp:rsid wsp:val=&quot;00A11047&quot;/&gt;&lt;wsp:rsid wsp:val=&quot;00A16E1D&quot;/&gt;&lt;wsp:rsid wsp:val=&quot;00A21FBC&quot;/&gt;&lt;wsp:rsid wsp:val=&quot;00A2402C&quot;/&gt;&lt;wsp:rsid wsp:val=&quot;00A34344&quot;/&gt;&lt;wsp:rsid wsp:val=&quot;00A41C1C&quot;/&gt;&lt;wsp:rsid wsp:val=&quot;00A45514&quot;/&gt;&lt;wsp:rsid wsp:val=&quot;00A4775A&quot;/&gt;&lt;wsp:rsid wsp:val=&quot;00A513FE&quot;/&gt;&lt;wsp:rsid wsp:val=&quot;00A55B47&quot;/&gt;&lt;wsp:rsid wsp:val=&quot;00A70D88&quot;/&gt;&lt;wsp:rsid wsp:val=&quot;00A7717D&quot;/&gt;&lt;wsp:rsid wsp:val=&quot;00A778CB&quot;/&gt;&lt;wsp:rsid wsp:val=&quot;00A81B59&quot;/&gt;&lt;wsp:rsid wsp:val=&quot;00A9207A&quot;/&gt;&lt;wsp:rsid wsp:val=&quot;00A92552&quot;/&gt;&lt;wsp:rsid wsp:val=&quot;00AA1F42&quot;/&gt;&lt;wsp:rsid wsp:val=&quot;00AB1E89&quot;/&gt;&lt;wsp:rsid wsp:val=&quot;00AB232E&quot;/&gt;&lt;wsp:rsid wsp:val=&quot;00AB7421&quot;/&gt;&lt;wsp:rsid wsp:val=&quot;00AC0E46&quot;/&gt;&lt;wsp:rsid wsp:val=&quot;00AC594B&quot;/&gt;&lt;wsp:rsid wsp:val=&quot;00AC6132&quot;/&gt;&lt;wsp:rsid wsp:val=&quot;00AC725A&quot;/&gt;&lt;wsp:rsid wsp:val=&quot;00AC7C7D&quot;/&gt;&lt;wsp:rsid wsp:val=&quot;00AC7FFE&quot;/&gt;&lt;wsp:rsid wsp:val=&quot;00AE0FB9&quot;/&gt;&lt;wsp:rsid wsp:val=&quot;00AF1129&quot;/&gt;&lt;wsp:rsid wsp:val=&quot;00AF227F&quot;/&gt;&lt;wsp:rsid wsp:val=&quot;00AF2D8C&quot;/&gt;&lt;wsp:rsid wsp:val=&quot;00AF5265&quot;/&gt;&lt;wsp:rsid wsp:val=&quot;00B040D2&quot;/&gt;&lt;wsp:rsid wsp:val=&quot;00B0733E&quot;/&gt;&lt;wsp:rsid wsp:val=&quot;00B10EC3&quot;/&gt;&lt;wsp:rsid wsp:val=&quot;00B136E4&quot;/&gt;&lt;wsp:rsid wsp:val=&quot;00B24126&quot;/&gt;&lt;wsp:rsid wsp:val=&quot;00B245DC&quot;/&gt;&lt;wsp:rsid wsp:val=&quot;00B257A8&quot;/&gt;&lt;wsp:rsid wsp:val=&quot;00B31EB7&quot;/&gt;&lt;wsp:rsid wsp:val=&quot;00B366F8&quot;/&gt;&lt;wsp:rsid wsp:val=&quot;00B43817&quot;/&gt;&lt;wsp:rsid wsp:val=&quot;00B457F1&quot;/&gt;&lt;wsp:rsid wsp:val=&quot;00B54F1C&quot;/&gt;&lt;wsp:rsid wsp:val=&quot;00B60122&quot;/&gt;&lt;wsp:rsid wsp:val=&quot;00B61C3E&quot;/&gt;&lt;wsp:rsid wsp:val=&quot;00B61EB8&quot;/&gt;&lt;wsp:rsid wsp:val=&quot;00B640E8&quot;/&gt;&lt;wsp:rsid wsp:val=&quot;00B66672&quot;/&gt;&lt;wsp:rsid wsp:val=&quot;00B75DE1&quot;/&gt;&lt;wsp:rsid wsp:val=&quot;00B82329&quot;/&gt;&lt;wsp:rsid wsp:val=&quot;00B837FF&quot;/&gt;&lt;wsp:rsid wsp:val=&quot;00B902B2&quot;/&gt;&lt;wsp:rsid wsp:val=&quot;00B930C9&quot;/&gt;&lt;wsp:rsid wsp:val=&quot;00BA0C0F&quot;/&gt;&lt;wsp:rsid wsp:val=&quot;00BA142E&quot;/&gt;&lt;wsp:rsid wsp:val=&quot;00BA32BB&quot;/&gt;&lt;wsp:rsid wsp:val=&quot;00BB101D&quot;/&gt;&lt;wsp:rsid wsp:val=&quot;00BC1C58&quot;/&gt;&lt;wsp:rsid wsp:val=&quot;00BC6B9B&quot;/&gt;&lt;wsp:rsid wsp:val=&quot;00BD1A19&quot;/&gt;&lt;wsp:rsid wsp:val=&quot;00BD27D0&quot;/&gt;&lt;wsp:rsid wsp:val=&quot;00BE0101&quot;/&gt;&lt;wsp:rsid wsp:val=&quot;00BE3589&quot;/&gt;&lt;wsp:rsid wsp:val=&quot;00BE7564&quot;/&gt;&lt;wsp:rsid wsp:val=&quot;00BE76E0&quot;/&gt;&lt;wsp:rsid wsp:val=&quot;00BF1E0A&quot;/&gt;&lt;wsp:rsid wsp:val=&quot;00BF1F78&quot;/&gt;&lt;wsp:rsid wsp:val=&quot;00BF668E&quot;/&gt;&lt;wsp:rsid wsp:val=&quot;00BF6DD5&quot;/&gt;&lt;wsp:rsid wsp:val=&quot;00BF78F9&quot;/&gt;&lt;wsp:rsid wsp:val=&quot;00C02A12&quot;/&gt;&lt;wsp:rsid wsp:val=&quot;00C036E7&quot;/&gt;&lt;wsp:rsid wsp:val=&quot;00C07532&quot;/&gt;&lt;wsp:rsid wsp:val=&quot;00C124EA&quot;/&gt;&lt;wsp:rsid wsp:val=&quot;00C1584B&quot;/&gt;&lt;wsp:rsid wsp:val=&quot;00C203D7&quot;/&gt;&lt;wsp:rsid wsp:val=&quot;00C23A85&quot;/&gt;&lt;wsp:rsid wsp:val=&quot;00C26769&quot;/&gt;&lt;wsp:rsid wsp:val=&quot;00C27D09&quot;/&gt;&lt;wsp:rsid wsp:val=&quot;00C323F5&quot;/&gt;&lt;wsp:rsid wsp:val=&quot;00C33F71&quot;/&gt;&lt;wsp:rsid wsp:val=&quot;00C40E21&quot;/&gt;&lt;wsp:rsid wsp:val=&quot;00C447E1&quot;/&gt;&lt;wsp:rsid wsp:val=&quot;00C46A68&quot;/&gt;&lt;wsp:rsid wsp:val=&quot;00C53A29&quot;/&gt;&lt;wsp:rsid wsp:val=&quot;00C56EB9&quot;/&gt;&lt;wsp:rsid wsp:val=&quot;00C61BC7&quot;/&gt;&lt;wsp:rsid wsp:val=&quot;00C63EFF&quot;/&gt;&lt;wsp:rsid wsp:val=&quot;00C738B3&quot;/&gt;&lt;wsp:rsid wsp:val=&quot;00C773CB&quot;/&gt;&lt;wsp:rsid wsp:val=&quot;00C860B9&quot;/&gt;&lt;wsp:rsid wsp:val=&quot;00C864BC&quot;/&gt;&lt;wsp:rsid wsp:val=&quot;00C86809&quot;/&gt;&lt;wsp:rsid wsp:val=&quot;00C86B16&quot;/&gt;&lt;wsp:rsid wsp:val=&quot;00C933CB&quot;/&gt;&lt;wsp:rsid wsp:val=&quot;00C95A71&quot;/&gt;&lt;wsp:rsid wsp:val=&quot;00C96B76&quot;/&gt;&lt;wsp:rsid wsp:val=&quot;00CA3F26&quot;/&gt;&lt;wsp:rsid wsp:val=&quot;00CA4A7A&quot;/&gt;&lt;wsp:rsid wsp:val=&quot;00CA5C33&quot;/&gt;&lt;wsp:rsid wsp:val=&quot;00CB5F1C&quot;/&gt;&lt;wsp:rsid wsp:val=&quot;00CC05B3&quot;/&gt;&lt;wsp:rsid wsp:val=&quot;00CC07B5&quot;/&gt;&lt;wsp:rsid wsp:val=&quot;00CC16EC&quot;/&gt;&lt;wsp:rsid wsp:val=&quot;00CC7562&quot;/&gt;&lt;wsp:rsid wsp:val=&quot;00CC7D9D&quot;/&gt;&lt;wsp:rsid wsp:val=&quot;00CD0829&quot;/&gt;&lt;wsp:rsid wsp:val=&quot;00CD1153&quot;/&gt;&lt;wsp:rsid wsp:val=&quot;00CD1CC6&quot;/&gt;&lt;wsp:rsid wsp:val=&quot;00CD4788&quot;/&gt;&lt;wsp:rsid wsp:val=&quot;00CD6503&quot;/&gt;&lt;wsp:rsid wsp:val=&quot;00CD795B&quot;/&gt;&lt;wsp:rsid wsp:val=&quot;00CE06EE&quot;/&gt;&lt;wsp:rsid wsp:val=&quot;00CE3E19&quot;/&gt;&lt;wsp:rsid wsp:val=&quot;00CF0AC2&quot;/&gt;&lt;wsp:rsid wsp:val=&quot;00CF2E3F&quot;/&gt;&lt;wsp:rsid wsp:val=&quot;00CF6BE6&quot;/&gt;&lt;wsp:rsid wsp:val=&quot;00D068E0&quot;/&gt;&lt;wsp:rsid wsp:val=&quot;00D06C0D&quot;/&gt;&lt;wsp:rsid wsp:val=&quot;00D077BB&quot;/&gt;&lt;wsp:rsid wsp:val=&quot;00D15153&quot;/&gt;&lt;wsp:rsid wsp:val=&quot;00D23029&quot;/&gt;&lt;wsp:rsid wsp:val=&quot;00D235B6&quot;/&gt;&lt;wsp:rsid wsp:val=&quot;00D2550C&quot;/&gt;&lt;wsp:rsid wsp:val=&quot;00D2655F&quot;/&gt;&lt;wsp:rsid wsp:val=&quot;00D45E22&quot;/&gt;&lt;wsp:rsid wsp:val=&quot;00D52E5D&quot;/&gt;&lt;wsp:rsid wsp:val=&quot;00D56105&quot;/&gt;&lt;wsp:rsid wsp:val=&quot;00D5618A&quot;/&gt;&lt;wsp:rsid wsp:val=&quot;00D574E0&quot;/&gt;&lt;wsp:rsid wsp:val=&quot;00D650A4&quot;/&gt;&lt;wsp:rsid wsp:val=&quot;00D66DF6&quot;/&gt;&lt;wsp:rsid wsp:val=&quot;00D6708F&quot;/&gt;&lt;wsp:rsid wsp:val=&quot;00D71309&quot;/&gt;&lt;wsp:rsid wsp:val=&quot;00D72988&quot;/&gt;&lt;wsp:rsid wsp:val=&quot;00D8360F&quot;/&gt;&lt;wsp:rsid wsp:val=&quot;00D84CDC&quot;/&gt;&lt;wsp:rsid wsp:val=&quot;00D87DE8&quot;/&gt;&lt;wsp:rsid wsp:val=&quot;00D90799&quot;/&gt;&lt;wsp:rsid wsp:val=&quot;00D9303A&quot;/&gt;&lt;wsp:rsid wsp:val=&quot;00D945DA&quot;/&gt;&lt;wsp:rsid wsp:val=&quot;00D95E1D&quot;/&gt;&lt;wsp:rsid wsp:val=&quot;00D961B6&quot;/&gt;&lt;wsp:rsid wsp:val=&quot;00D96D01&quot;/&gt;&lt;wsp:rsid wsp:val=&quot;00DA134E&quot;/&gt;&lt;wsp:rsid wsp:val=&quot;00DA68F4&quot;/&gt;&lt;wsp:rsid wsp:val=&quot;00DC2279&quot;/&gt;&lt;wsp:rsid wsp:val=&quot;00DC2BBE&quot;/&gt;&lt;wsp:rsid wsp:val=&quot;00DC48B8&quot;/&gt;&lt;wsp:rsid wsp:val=&quot;00DC7C26&quot;/&gt;&lt;wsp:rsid wsp:val=&quot;00DD2686&quot;/&gt;&lt;wsp:rsid wsp:val=&quot;00DD4F5F&quot;/&gt;&lt;wsp:rsid wsp:val=&quot;00DD562C&quot;/&gt;&lt;wsp:rsid wsp:val=&quot;00DD6B06&quot;/&gt;&lt;wsp:rsid wsp:val=&quot;00DE0BD0&quot;/&gt;&lt;wsp:rsid wsp:val=&quot;00DE1277&quot;/&gt;&lt;wsp:rsid wsp:val=&quot;00DE23ED&quot;/&gt;&lt;wsp:rsid wsp:val=&quot;00DF1AC5&quot;/&gt;&lt;wsp:rsid wsp:val=&quot;00DF3CCC&quot;/&gt;&lt;wsp:rsid wsp:val=&quot;00DF4D1F&quot;/&gt;&lt;wsp:rsid wsp:val=&quot;00DF6470&quot;/&gt;&lt;wsp:rsid wsp:val=&quot;00E017E4&quot;/&gt;&lt;wsp:rsid wsp:val=&quot;00E02D53&quot;/&gt;&lt;wsp:rsid wsp:val=&quot;00E122B0&quot;/&gt;&lt;wsp:rsid wsp:val=&quot;00E1524A&quot;/&gt;&lt;wsp:rsid wsp:val=&quot;00E20385&quot;/&gt;&lt;wsp:rsid wsp:val=&quot;00E208D2&quot;/&gt;&lt;wsp:rsid wsp:val=&quot;00E215CB&quot;/&gt;&lt;wsp:rsid wsp:val=&quot;00E21737&quot;/&gt;&lt;wsp:rsid wsp:val=&quot;00E34E54&quot;/&gt;&lt;wsp:rsid wsp:val=&quot;00E36B64&quot;/&gt;&lt;wsp:rsid wsp:val=&quot;00E42FAA&quot;/&gt;&lt;wsp:rsid wsp:val=&quot;00E52989&quot;/&gt;&lt;wsp:rsid wsp:val=&quot;00E53830&quot;/&gt;&lt;wsp:rsid wsp:val=&quot;00E5738B&quot;/&gt;&lt;wsp:rsid wsp:val=&quot;00E61192&quot;/&gt;&lt;wsp:rsid wsp:val=&quot;00E62B52&quot;/&gt;&lt;wsp:rsid wsp:val=&quot;00E77800&quot;/&gt;&lt;wsp:rsid wsp:val=&quot;00E805D0&quot;/&gt;&lt;wsp:rsid wsp:val=&quot;00E8107C&quot;/&gt;&lt;wsp:rsid wsp:val=&quot;00E916AA&quot;/&gt;&lt;wsp:rsid wsp:val=&quot;00E949D2&quot;/&gt;&lt;wsp:rsid wsp:val=&quot;00E96332&quot;/&gt;&lt;wsp:rsid wsp:val=&quot;00EA0FBC&quot;/&gt;&lt;wsp:rsid wsp:val=&quot;00EA72BA&quot;/&gt;&lt;wsp:rsid wsp:val=&quot;00EA7990&quot;/&gt;&lt;wsp:rsid wsp:val=&quot;00EB0600&quot;/&gt;&lt;wsp:rsid wsp:val=&quot;00EB3519&quot;/&gt;&lt;wsp:rsid wsp:val=&quot;00EC01E4&quot;/&gt;&lt;wsp:rsid wsp:val=&quot;00EC137F&quot;/&gt;&lt;wsp:rsid wsp:val=&quot;00EC5C8F&quot;/&gt;&lt;wsp:rsid wsp:val=&quot;00EC7B40&quot;/&gt;&lt;wsp:rsid wsp:val=&quot;00ED2E01&quot;/&gt;&lt;wsp:rsid wsp:val=&quot;00ED4176&quot;/&gt;&lt;wsp:rsid wsp:val=&quot;00ED62BC&quot;/&gt;&lt;wsp:rsid wsp:val=&quot;00ED69A9&quot;/&gt;&lt;wsp:rsid wsp:val=&quot;00EE0875&quot;/&gt;&lt;wsp:rsid wsp:val=&quot;00EE5830&quot;/&gt;&lt;wsp:rsid wsp:val=&quot;00EF09F7&quot;/&gt;&lt;wsp:rsid wsp:val=&quot;00EF3A52&quot;/&gt;&lt;wsp:rsid wsp:val=&quot;00EF3F64&quot;/&gt;&lt;wsp:rsid wsp:val=&quot;00EF6981&quot;/&gt;&lt;wsp:rsid wsp:val=&quot;00F03529&quot;/&gt;&lt;wsp:rsid wsp:val=&quot;00F0466F&quot;/&gt;&lt;wsp:rsid wsp:val=&quot;00F05F79&quot;/&gt;&lt;wsp:rsid wsp:val=&quot;00F0796D&quot;/&gt;&lt;wsp:rsid wsp:val=&quot;00F07E7D&quot;/&gt;&lt;wsp:rsid wsp:val=&quot;00F12B06&quot;/&gt;&lt;wsp:rsid wsp:val=&quot;00F12D2E&quot;/&gt;&lt;wsp:rsid wsp:val=&quot;00F13F82&quot;/&gt;&lt;wsp:rsid wsp:val=&quot;00F15C22&quot;/&gt;&lt;wsp:rsid wsp:val=&quot;00F15E23&quot;/&gt;&lt;wsp:rsid wsp:val=&quot;00F16E7D&quot;/&gt;&lt;wsp:rsid wsp:val=&quot;00F3170B&quot;/&gt;&lt;wsp:rsid wsp:val=&quot;00F32217&quot;/&gt;&lt;wsp:rsid wsp:val=&quot;00F3794B&quot;/&gt;&lt;wsp:rsid wsp:val=&quot;00F40818&quot;/&gt;&lt;wsp:rsid wsp:val=&quot;00F42D29&quot;/&gt;&lt;wsp:rsid wsp:val=&quot;00F44C72&quot;/&gt;&lt;wsp:rsid wsp:val=&quot;00F508D9&quot;/&gt;&lt;wsp:rsid wsp:val=&quot;00F51359&quot;/&gt;&lt;wsp:rsid wsp:val=&quot;00F52B54&quot;/&gt;&lt;wsp:rsid wsp:val=&quot;00F54EBC&quot;/&gt;&lt;wsp:rsid wsp:val=&quot;00F56B1E&quot;/&gt;&lt;wsp:rsid wsp:val=&quot;00F64615&quot;/&gt;&lt;wsp:rsid wsp:val=&quot;00F70475&quot;/&gt;&lt;wsp:rsid wsp:val=&quot;00F70DFF&quot;/&gt;&lt;wsp:rsid wsp:val=&quot;00F724AE&quot;/&gt;&lt;wsp:rsid wsp:val=&quot;00F7460F&quot;/&gt;&lt;wsp:rsid wsp:val=&quot;00F75A1E&quot;/&gt;&lt;wsp:rsid wsp:val=&quot;00F808B3&quot;/&gt;&lt;wsp:rsid wsp:val=&quot;00F81F79&quot;/&gt;&lt;wsp:rsid wsp:val=&quot;00F83D68&quot;/&gt;&lt;wsp:rsid wsp:val=&quot;00F95CCB&quot;/&gt;&lt;wsp:rsid wsp:val=&quot;00FA098B&quot;/&gt;&lt;wsp:rsid wsp:val=&quot;00FA2145&quot;/&gt;&lt;wsp:rsid wsp:val=&quot;00FB1ECE&quot;/&gt;&lt;wsp:rsid wsp:val=&quot;00FB4F79&quot;/&gt;&lt;wsp:rsid wsp:val=&quot;00FB785C&quot;/&gt;&lt;wsp:rsid wsp:val=&quot;00FC4359&quot;/&gt;&lt;wsp:rsid wsp:val=&quot;00FC69A9&quot;/&gt;&lt;wsp:rsid wsp:val=&quot;00FD0301&quot;/&gt;&lt;wsp:rsid wsp:val=&quot;00FD22EB&quot;/&gt;&lt;wsp:rsid wsp:val=&quot;00FD3727&quot;/&gt;&lt;wsp:rsid wsp:val=&quot;00FD43E6&quot;/&gt;&lt;wsp:rsid wsp:val=&quot;00FE6A52&quot;/&gt;&lt;wsp:rsid wsp:val=&quot;00FF0160&quot;/&gt;&lt;wsp:rsid wsp:val=&quot;00FF519C&quot;/&gt;&lt;wsp:rsid wsp:val=&quot;00FF7D96&quot;/&gt;&lt;/wsp:rsids&gt;&lt;/w:docPr&gt;&lt;w:body&gt;&lt;wx:sect&gt;&lt;w:p wsp:rsidR=&quot;00000000&quot; wsp:rsidRDefault=&quot;00F51359&quot; wsp:rsidP=&quot;00F51359&quot;&gt;&lt;m:oMathPara&gt;&lt;m:oMath&gt;&lt;m:r&gt;&lt;m:rPr&gt;&lt;m:sty m:val=&quot;p&quot;/&gt;&lt;/m:rPr&gt;&lt;w:rPr&gt;&lt;w:rFonts w:ascii=&quot;Cambria Math&quot; w:h-ansi=&quot;Cambria Math&quot;/&gt;&lt;wx:font wx:val=&quot;Cambria Math&quot;/&gt;&lt;w:sz w:val=&quot;22&quot;/&gt;&lt;/w:rPr&gt;&lt;m:t&gt;Pri&lt;/m:t&gt;&lt;/m:r&gt;&lt;m:d&gt;&lt;m:dPr&gt;&lt;m:ctrlPr&gt;&lt;w:rPr&gt;&lt;w:rFonts w:ascii=&quot;Cambria Math&quot; w:h-ansi=&quot;Cambria Math&quot;/&gt;&lt;wx:font wx:val=&quot;Cambria Math&quot;/&gt;&lt;w:i/&gt;&lt;w:sz w:val=&quot;22&quot;/&gt;&lt;/w:rPr&gt;&lt;/m:ctrlPr&gt;&lt;/m:dPr&gt;&lt;m:e&gt;&lt;m:r&gt;&lt;w:rPr&gt;&lt;w:rFonts w:ascii=&quot;Cambria Math&quot; w:h-ansi=&quot;Cambria Math&quot;/&gt;&lt;wx:font wx:val=&quot;Cambria Math&quot;/&gt;&lt;w:i/&gt;&lt;w:sz w:val=&quot;22&quot;/&gt;&lt;/w:rPr&gt;&lt;m:t&gt;l,i,f&lt;/m:t&gt;&lt;/m:r&gt;&lt;/m:e&gt;&lt;/m:d&gt;&lt;m:r&gt;&lt;w:rPr&gt;&lt;w:rFonts w:ascii=&quot;Cambria Math&quot; w:h-ansi=&quot;Cambria Math&quot;/&gt;&lt;wx:font wx:val=&quot;Cambria Math&quot;/&gt;&lt;w:i/&gt;&lt;w:sz w:val=&quot;22&quot;/&gt;&lt;/w:rPr&gt;&lt;m:t&gt;=v‚ãÖ&lt;/m:t&gt;&lt;/m:r&gt;&lt;m:sSub&gt;&lt;m:sSubPr&gt;&lt;m:ctrlPr&gt;&lt;w:rPr&gt;&lt;w:rFonts w:ascii=&quot;Cambria Math&quot; w:h-ansi=&quot;Cambria Math&quot;/&gt;&lt;wx:font wx:val=&quot;Cambria Math&quot;/&gt;&lt;w:i/&gt;&lt;w:sz w:val=&quot;22&quot;/&gt;&lt;/w:rPr&gt;&lt;/m:ctrlPr&gt;&lt;/m:sSubPr&gt;&lt;m:e&gt;&lt;m:r&gt;&lt;w:rPr&gt;&lt;w:rFonts w:ascii=&quot;Cambria Math&quot; w:h-ansi=&quot;Cambria Math&quot;/&gt;&lt;wx:font wx:val=&quot;Cambria Math&quot;/&gt;&lt;w:i/&gt;&lt;w:sz w:val=&quot;22&quot;/&gt;&lt;/w:rPr&gt;&lt;m:t&gt;K&lt;/m:t&gt;&lt;/m:r&gt;&lt;/m:e&gt;&lt;m:sub&gt;&lt;m:r&gt;&lt;w:rPr&gt;&lt;w:rFonts w:ascii=&quot;Cambria Math&quot; w:h-ansi=&quot;Cambria Math&quot;/&gt;&lt;wx:font wx:val=&quot;Cambria Math&quot;/&gt;&lt;w:i/&gt;&lt;w:sz w:val=&quot;22&quot;/&gt;&lt;/w:rPr&gt;&lt;m:t&gt;1&lt;/m:t&gt;&lt;/m:r&gt;&lt;/m:sub&gt;&lt;/m:sSub&gt;&lt;m:r&gt;&lt;w:rPr&gt;&lt;w:rFonts w:ascii=&quot;Cambria Math&quot; w:h-ansi=&quot;Cambria Math&quot;/&gt;&lt;wx:font wx:val=&quot;Cambria Math&quot;/&gt;&lt;w:i/&gt;&lt;w:sz w:val=&quot;22&quot;/&gt;&lt;/w:rPr&gt;&lt;m:t&gt;‚ãÖf+v‚ãÖi+l&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6" o:title="" chromakey="white"/>
                </v:shape>
              </w:pict>
            </w:r>
            <w:r w:rsidRPr="009D021F">
              <w:rPr>
                <w:rStyle w:val="Emphasis"/>
                <w:i w:val="0"/>
                <w:sz w:val="20"/>
                <w:szCs w:val="20"/>
              </w:rPr>
              <w:fldChar w:fldCharType="end"/>
            </w:r>
          </w:p>
          <w:p w14:paraId="3E91DF21" w14:textId="77777777" w:rsidR="009D021F" w:rsidRPr="009D021F" w:rsidRDefault="009D021F" w:rsidP="009D021F">
            <w:pPr>
              <w:pStyle w:val="NormalWeb"/>
              <w:numPr>
                <w:ilvl w:val="0"/>
                <w:numId w:val="33"/>
              </w:numPr>
              <w:spacing w:before="0" w:beforeAutospacing="0" w:after="0" w:afterAutospacing="0"/>
              <w:jc w:val="both"/>
              <w:textAlignment w:val="center"/>
              <w:rPr>
                <w:rStyle w:val="Emphasis"/>
                <w:i w:val="0"/>
                <w:sz w:val="20"/>
                <w:szCs w:val="20"/>
              </w:rPr>
            </w:pPr>
            <w:r w:rsidRPr="009D021F">
              <w:rPr>
                <w:rStyle w:val="Emphasis"/>
                <w:i w:val="0"/>
                <w:sz w:val="20"/>
                <w:szCs w:val="20"/>
              </w:rPr>
              <w:t xml:space="preserve">Alt 3: Support mapping coefficients firstly across layers, secondly across port indices, and thirdly across FD basis indices, i.e., the priority value is given by </w:t>
            </w:r>
            <w:r w:rsidRPr="009D021F">
              <w:rPr>
                <w:rStyle w:val="Emphasis"/>
                <w:i w:val="0"/>
                <w:sz w:val="20"/>
                <w:szCs w:val="20"/>
              </w:rPr>
              <w:fldChar w:fldCharType="begin"/>
            </w:r>
            <w:r w:rsidRPr="009D021F">
              <w:rPr>
                <w:rStyle w:val="Emphasis"/>
                <w:i w:val="0"/>
                <w:sz w:val="20"/>
                <w:szCs w:val="20"/>
              </w:rPr>
              <w:instrText xml:space="preserve"> QUOTE </w:instrText>
            </w:r>
            <w:r w:rsidR="00690C17">
              <w:rPr>
                <w:rStyle w:val="Emphasis"/>
                <w:iCs w:val="0"/>
                <w:noProof/>
              </w:rPr>
              <w:pict w14:anchorId="4660B1B5">
                <v:shape id="_x0000_i1028" type="#_x0000_t75" alt="" style="width:165pt;height:13pt;mso-width-percent:0;mso-height-percent:0;mso-width-percent:0;mso-height-percent:0" equationxml="&lt;?xml version=&quot;1.0&quot; encoding=&quot;UTF-8&quot; standalone=&quot;yes&quot;?&gt;&#13;&#13;&#13;&#13;&#13;&#13;&#10;&lt;?mso-application progid=&quot;Word.Document&quot;?&gt;&#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90&quot;/&gt;&lt;w:dontDisplayPageBoundaries/&gt;&lt;w:doNotEmbedSystemFonts/&gt;&lt;w:bordersDontSurroundHeader/&gt;&lt;w:bordersDontSurroundFooter/&gt;&lt;w:defaultTabStop w:val=&quot;800&quot;/&gt;&lt;w:punctuationKerning/&gt;&lt;w:characterSpacingControl w:val=&quot;DontCompress&quot;/&gt;&lt;w:webPageEncoding w:val=&quot;ks_c_5601-1987&quot;/&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345EEA&quot;/&gt;&lt;wsp:rsid wsp:val=&quot;00003D07&quot;/&gt;&lt;wsp:rsid wsp:val=&quot;000113F1&quot;/&gt;&lt;wsp:rsid wsp:val=&quot;000126BD&quot;/&gt;&lt;wsp:rsid wsp:val=&quot;00012CCF&quot;/&gt;&lt;wsp:rsid wsp:val=&quot;000136B2&quot;/&gt;&lt;wsp:rsid wsp:val=&quot;0002062C&quot;/&gt;&lt;wsp:rsid wsp:val=&quot;0002164C&quot;/&gt;&lt;wsp:rsid wsp:val=&quot;00023F74&quot;/&gt;&lt;wsp:rsid wsp:val=&quot;0002727F&quot;/&gt;&lt;wsp:rsid wsp:val=&quot;00030A8E&quot;/&gt;&lt;wsp:rsid wsp:val=&quot;00031B93&quot;/&gt;&lt;wsp:rsid wsp:val=&quot;00034074&quot;/&gt;&lt;wsp:rsid wsp:val=&quot;0003649A&quot;/&gt;&lt;wsp:rsid wsp:val=&quot;000443A6&quot;/&gt;&lt;wsp:rsid wsp:val=&quot;00045689&quot;/&gt;&lt;wsp:rsid wsp:val=&quot;00045AA4&quot;/&gt;&lt;wsp:rsid wsp:val=&quot;00045F41&quot;/&gt;&lt;wsp:rsid wsp:val=&quot;0005065D&quot;/&gt;&lt;wsp:rsid wsp:val=&quot;00050EAA&quot;/&gt;&lt;wsp:rsid wsp:val=&quot;0005127E&quot;/&gt;&lt;wsp:rsid wsp:val=&quot;00062307&quot;/&gt;&lt;wsp:rsid wsp:val=&quot;000633D6&quot;/&gt;&lt;wsp:rsid wsp:val=&quot;00072878&quot;/&gt;&lt;wsp:rsid wsp:val=&quot;00073C45&quot;/&gt;&lt;wsp:rsid wsp:val=&quot;00076C50&quot;/&gt;&lt;wsp:rsid wsp:val=&quot;00080283&quot;/&gt;&lt;wsp:rsid wsp:val=&quot;00081DD2&quot;/&gt;&lt;wsp:rsid wsp:val=&quot;00083539&quot;/&gt;&lt;wsp:rsid wsp:val=&quot;00084952&quot;/&gt;&lt;wsp:rsid wsp:val=&quot;00086347&quot;/&gt;&lt;wsp:rsid wsp:val=&quot;000906E0&quot;/&gt;&lt;wsp:rsid wsp:val=&quot;00091C4B&quot;/&gt;&lt;wsp:rsid wsp:val=&quot;00092578&quot;/&gt;&lt;wsp:rsid wsp:val=&quot;00096EAD&quot;/&gt;&lt;wsp:rsid wsp:val=&quot;000A02D7&quot;/&gt;&lt;wsp:rsid wsp:val=&quot;000A1554&quot;/&gt;&lt;wsp:rsid wsp:val=&quot;000A604D&quot;/&gt;&lt;wsp:rsid wsp:val=&quot;000A7FA1&quot;/&gt;&lt;wsp:rsid wsp:val=&quot;000B08A5&quot;/&gt;&lt;wsp:rsid wsp:val=&quot;000B283D&quot;/&gt;&lt;wsp:rsid wsp:val=&quot;000B4259&quot;/&gt;&lt;wsp:rsid wsp:val=&quot;000B4C4D&quot;/&gt;&lt;wsp:rsid wsp:val=&quot;000C04E5&quot;/&gt;&lt;wsp:rsid wsp:val=&quot;000C1E89&quot;/&gt;&lt;wsp:rsid wsp:val=&quot;000C256E&quot;/&gt;&lt;wsp:rsid wsp:val=&quot;000C4EF0&quot;/&gt;&lt;wsp:rsid wsp:val=&quot;000D6C5B&quot;/&gt;&lt;wsp:rsid wsp:val=&quot;000D7192&quot;/&gt;&lt;wsp:rsid wsp:val=&quot;000D789E&quot;/&gt;&lt;wsp:rsid wsp:val=&quot;000E2FAE&quot;/&gt;&lt;wsp:rsid wsp:val=&quot;000E3965&quot;/&gt;&lt;wsp:rsid wsp:val=&quot;000E3B26&quot;/&gt;&lt;wsp:rsid wsp:val=&quot;000E4C0F&quot;/&gt;&lt;wsp:rsid wsp:val=&quot;000E5FC6&quot;/&gt;&lt;wsp:rsid wsp:val=&quot;000E653F&quot;/&gt;&lt;wsp:rsid wsp:val=&quot;000F0267&quot;/&gt;&lt;wsp:rsid wsp:val=&quot;000F25A5&quot;/&gt;&lt;wsp:rsid wsp:val=&quot;000F32DC&quot;/&gt;&lt;wsp:rsid wsp:val=&quot;000F381E&quot;/&gt;&lt;wsp:rsid wsp:val=&quot;000F3832&quot;/&gt;&lt;wsp:rsid wsp:val=&quot;000F399C&quot;/&gt;&lt;wsp:rsid wsp:val=&quot;000F4CE2&quot;/&gt;&lt;wsp:rsid wsp:val=&quot;000F58F5&quot;/&gt;&lt;wsp:rsid wsp:val=&quot;000F6E3C&quot;/&gt;&lt;wsp:rsid wsp:val=&quot;001034EE&quot;/&gt;&lt;wsp:rsid wsp:val=&quot;00107245&quot;/&gt;&lt;wsp:rsid wsp:val=&quot;001122F1&quot;/&gt;&lt;wsp:rsid wsp:val=&quot;00114AF8&quot;/&gt;&lt;wsp:rsid wsp:val=&quot;00114F34&quot;/&gt;&lt;wsp:rsid wsp:val=&quot;00116F90&quot;/&gt;&lt;wsp:rsid wsp:val=&quot;0012481F&quot;/&gt;&lt;wsp:rsid wsp:val=&quot;00125A76&quot;/&gt;&lt;wsp:rsid wsp:val=&quot;001359C4&quot;/&gt;&lt;wsp:rsid wsp:val=&quot;001402AA&quot;/&gt;&lt;wsp:rsid wsp:val=&quot;0014297A&quot;/&gt;&lt;wsp:rsid wsp:val=&quot;0014314D&quot;/&gt;&lt;wsp:rsid wsp:val=&quot;00146A39&quot;/&gt;&lt;wsp:rsid wsp:val=&quot;00151B17&quot;/&gt;&lt;wsp:rsid wsp:val=&quot;0015372A&quot;/&gt;&lt;wsp:rsid wsp:val=&quot;00153C3D&quot;/&gt;&lt;wsp:rsid wsp:val=&quot;00170DBA&quot;/&gt;&lt;wsp:rsid wsp:val=&quot;001802DF&quot;/&gt;&lt;wsp:rsid wsp:val=&quot;0018520E&quot;/&gt;&lt;wsp:rsid wsp:val=&quot;001929F1&quot;/&gt;&lt;wsp:rsid wsp:val=&quot;001A05BD&quot;/&gt;&lt;wsp:rsid wsp:val=&quot;001B0BEA&quot;/&gt;&lt;wsp:rsid wsp:val=&quot;001B3345&quot;/&gt;&lt;wsp:rsid wsp:val=&quot;001C3B7D&quot;/&gt;&lt;wsp:rsid wsp:val=&quot;001C40D9&quot;/&gt;&lt;wsp:rsid wsp:val=&quot;001C5A1B&quot;/&gt;&lt;wsp:rsid wsp:val=&quot;001D0694&quot;/&gt;&lt;wsp:rsid wsp:val=&quot;001E560B&quot;/&gt;&lt;wsp:rsid wsp:val=&quot;001F1C29&quot;/&gt;&lt;wsp:rsid wsp:val=&quot;001F4B2C&quot;/&gt;&lt;wsp:rsid wsp:val=&quot;002031D7&quot;/&gt;&lt;wsp:rsid wsp:val=&quot;00204643&quot;/&gt;&lt;wsp:rsid wsp:val=&quot;002064E9&quot;/&gt;&lt;wsp:rsid wsp:val=&quot;00213A4C&quot;/&gt;&lt;wsp:rsid wsp:val=&quot;002144C8&quot;/&gt;&lt;wsp:rsid wsp:val=&quot;0022645D&quot;/&gt;&lt;wsp:rsid wsp:val=&quot;00231522&quot;/&gt;&lt;wsp:rsid wsp:val=&quot;00234EFE&quot;/&gt;&lt;wsp:rsid wsp:val=&quot;00241A4F&quot;/&gt;&lt;wsp:rsid wsp:val=&quot;00250288&quot;/&gt;&lt;wsp:rsid wsp:val=&quot;0025456D&quot;/&gt;&lt;wsp:rsid wsp:val=&quot;00256C39&quot;/&gt;&lt;wsp:rsid wsp:val=&quot;00261F49&quot;/&gt;&lt;wsp:rsid wsp:val=&quot;002637DB&quot;/&gt;&lt;wsp:rsid wsp:val=&quot;0026656D&quot;/&gt;&lt;wsp:rsid wsp:val=&quot;00266885&quot;/&gt;&lt;wsp:rsid wsp:val=&quot;00273095&quot;/&gt;&lt;wsp:rsid wsp:val=&quot;00280DA9&quot;/&gt;&lt;wsp:rsid wsp:val=&quot;00281790&quot;/&gt;&lt;wsp:rsid wsp:val=&quot;002818D1&quot;/&gt;&lt;wsp:rsid wsp:val=&quot;00282D36&quot;/&gt;&lt;wsp:rsid wsp:val=&quot;00283302&quot;/&gt;&lt;wsp:rsid wsp:val=&quot;002908DD&quot;/&gt;&lt;wsp:rsid wsp:val=&quot;00293341&quot;/&gt;&lt;wsp:rsid wsp:val=&quot;00293C36&quot;/&gt;&lt;wsp:rsid wsp:val=&quot;002A16D8&quot;/&gt;&lt;wsp:rsid wsp:val=&quot;002A1E7D&quot;/&gt;&lt;wsp:rsid wsp:val=&quot;002A7DE5&quot;/&gt;&lt;wsp:rsid wsp:val=&quot;002B6337&quot;/&gt;&lt;wsp:rsid wsp:val=&quot;002C6D3B&quot;/&gt;&lt;wsp:rsid wsp:val=&quot;002C71FA&quot;/&gt;&lt;wsp:rsid wsp:val=&quot;002D45CA&quot;/&gt;&lt;wsp:rsid wsp:val=&quot;002D63ED&quot;/&gt;&lt;wsp:rsid wsp:val=&quot;002F0188&quot;/&gt;&lt;wsp:rsid wsp:val=&quot;002F1C88&quot;/&gt;&lt;wsp:rsid wsp:val=&quot;002F6243&quot;/&gt;&lt;wsp:rsid wsp:val=&quot;00307899&quot;/&gt;&lt;wsp:rsid wsp:val=&quot;003079C7&quot;/&gt;&lt;wsp:rsid wsp:val=&quot;003148B5&quot;/&gt;&lt;wsp:rsid wsp:val=&quot;00315261&quot;/&gt;&lt;wsp:rsid wsp:val=&quot;00315E14&quot;/&gt;&lt;wsp:rsid wsp:val=&quot;003227AB&quot;/&gt;&lt;wsp:rsid wsp:val=&quot;00327EB4&quot;/&gt;&lt;wsp:rsid wsp:val=&quot;0034140C&quot;/&gt;&lt;wsp:rsid wsp:val=&quot;00342739&quot;/&gt;&lt;wsp:rsid wsp:val=&quot;00342D17&quot;/&gt;&lt;wsp:rsid wsp:val=&quot;00343262&quot;/&gt;&lt;wsp:rsid wsp:val=&quot;00345EEA&quot;/&gt;&lt;wsp:rsid wsp:val=&quot;00346D7B&quot;/&gt;&lt;wsp:rsid wsp:val=&quot;00350A07&quot;/&gt;&lt;wsp:rsid wsp:val=&quot;00351BAA&quot;/&gt;&lt;wsp:rsid wsp:val=&quot;00355EDD&quot;/&gt;&lt;wsp:rsid wsp:val=&quot;0037393C&quot;/&gt;&lt;wsp:rsid wsp:val=&quot;00377843&quot;/&gt;&lt;wsp:rsid wsp:val=&quot;00386B68&quot;/&gt;&lt;wsp:rsid wsp:val=&quot;0039582F&quot;/&gt;&lt;wsp:rsid wsp:val=&quot;00395EB7&quot;/&gt;&lt;wsp:rsid wsp:val=&quot;003A3913&quot;/&gt;&lt;wsp:rsid wsp:val=&quot;003A4F5C&quot;/&gt;&lt;wsp:rsid wsp:val=&quot;003A5E0F&quot;/&gt;&lt;wsp:rsid wsp:val=&quot;003B1F78&quot;/&gt;&lt;wsp:rsid wsp:val=&quot;003B54C3&quot;/&gt;&lt;wsp:rsid wsp:val=&quot;003C2684&quot;/&gt;&lt;wsp:rsid wsp:val=&quot;003C3453&quot;/&gt;&lt;wsp:rsid wsp:val=&quot;003C6BDE&quot;/&gt;&lt;wsp:rsid wsp:val=&quot;003D4920&quot;/&gt;&lt;wsp:rsid wsp:val=&quot;003E06BD&quot;/&gt;&lt;wsp:rsid wsp:val=&quot;003E125B&quot;/&gt;&lt;wsp:rsid wsp:val=&quot;003E7DF2&quot;/&gt;&lt;wsp:rsid wsp:val=&quot;003F30E5&quot;/&gt;&lt;wsp:rsid wsp:val=&quot;00403B8D&quot;/&gt;&lt;wsp:rsid wsp:val=&quot;00403D22&quot;/&gt;&lt;wsp:rsid wsp:val=&quot;00410CA1&quot;/&gt;&lt;wsp:rsid wsp:val=&quot;004220B9&quot;/&gt;&lt;wsp:rsid wsp:val=&quot;00425BFE&quot;/&gt;&lt;wsp:rsid wsp:val=&quot;0042673C&quot;/&gt;&lt;wsp:rsid wsp:val=&quot;00432B84&quot;/&gt;&lt;wsp:rsid wsp:val=&quot;004361C5&quot;/&gt;&lt;wsp:rsid wsp:val=&quot;0044099A&quot;/&gt;&lt;wsp:rsid wsp:val=&quot;00443EAF&quot;/&gt;&lt;wsp:rsid wsp:val=&quot;00453797&quot;/&gt;&lt;wsp:rsid wsp:val=&quot;00454760&quot;/&gt;&lt;wsp:rsid wsp:val=&quot;0045569B&quot;/&gt;&lt;wsp:rsid wsp:val=&quot;00461301&quot;/&gt;&lt;wsp:rsid wsp:val=&quot;00462BD0&quot;/&gt;&lt;wsp:rsid wsp:val=&quot;004656AB&quot;/&gt;&lt;wsp:rsid wsp:val=&quot;00465CCE&quot;/&gt;&lt;wsp:rsid wsp:val=&quot;00466457&quot;/&gt;&lt;wsp:rsid wsp:val=&quot;0047126E&quot;/&gt;&lt;wsp:rsid wsp:val=&quot;0047298C&quot;/&gt;&lt;wsp:rsid wsp:val=&quot;00475014&quot;/&gt;&lt;wsp:rsid wsp:val=&quot;004915E9&quot;/&gt;&lt;wsp:rsid wsp:val=&quot;00491CDC&quot;/&gt;&lt;wsp:rsid wsp:val=&quot;004952EA&quot;/&gt;&lt;wsp:rsid wsp:val=&quot;004977E1&quot;/&gt;&lt;wsp:rsid wsp:val=&quot;004B65BA&quot;/&gt;&lt;wsp:rsid wsp:val=&quot;004C092F&quot;/&gt;&lt;wsp:rsid wsp:val=&quot;004C1466&quot;/&gt;&lt;wsp:rsid wsp:val=&quot;004C325F&quot;/&gt;&lt;wsp:rsid wsp:val=&quot;004E1E92&quot;/&gt;&lt;wsp:rsid wsp:val=&quot;004E2F31&quot;/&gt;&lt;wsp:rsid wsp:val=&quot;004E40C3&quot;/&gt;&lt;wsp:rsid wsp:val=&quot;004E4F43&quot;/&gt;&lt;wsp:rsid wsp:val=&quot;004E5018&quot;/&gt;&lt;wsp:rsid wsp:val=&quot;004E680F&quot;/&gt;&lt;wsp:rsid wsp:val=&quot;004F18A2&quot;/&gt;&lt;wsp:rsid wsp:val=&quot;004F232E&quot;/&gt;&lt;wsp:rsid wsp:val=&quot;00500544&quot;/&gt;&lt;wsp:rsid wsp:val=&quot;0050341F&quot;/&gt;&lt;wsp:rsid wsp:val=&quot;005067D3&quot;/&gt;&lt;wsp:rsid wsp:val=&quot;00513A0F&quot;/&gt;&lt;wsp:rsid wsp:val=&quot;00514701&quot;/&gt;&lt;wsp:rsid wsp:val=&quot;00516AD6&quot;/&gt;&lt;wsp:rsid wsp:val=&quot;0052251B&quot;/&gt;&lt;wsp:rsid wsp:val=&quot;00527789&quot;/&gt;&lt;wsp:rsid wsp:val=&quot;00527F5D&quot;/&gt;&lt;wsp:rsid wsp:val=&quot;00531C87&quot;/&gt;&lt;wsp:rsid wsp:val=&quot;00534C24&quot;/&gt;&lt;wsp:rsid wsp:val=&quot;00534FF1&quot;/&gt;&lt;wsp:rsid wsp:val=&quot;00544713&quot;/&gt;&lt;wsp:rsid wsp:val=&quot;00545B57&quot;/&gt;&lt;wsp:rsid wsp:val=&quot;00545BC6&quot;/&gt;&lt;wsp:rsid wsp:val=&quot;00552C58&quot;/&gt;&lt;wsp:rsid wsp:val=&quot;00552E0F&quot;/&gt;&lt;wsp:rsid wsp:val=&quot;005628CA&quot;/&gt;&lt;wsp:rsid wsp:val=&quot;00566089&quot;/&gt;&lt;wsp:rsid wsp:val=&quot;005661F2&quot;/&gt;&lt;wsp:rsid wsp:val=&quot;00570536&quot;/&gt;&lt;wsp:rsid wsp:val=&quot;005717B4&quot;/&gt;&lt;wsp:rsid wsp:val=&quot;005729CA&quot;/&gt;&lt;wsp:rsid wsp:val=&quot;00572F0E&quot;/&gt;&lt;wsp:rsid wsp:val=&quot;005747FA&quot;/&gt;&lt;wsp:rsid wsp:val=&quot;00580FFF&quot;/&gt;&lt;wsp:rsid wsp:val=&quot;005823D9&quot;/&gt;&lt;wsp:rsid wsp:val=&quot;00583710&quot;/&gt;&lt;wsp:rsid wsp:val=&quot;005878DC&quot;/&gt;&lt;wsp:rsid wsp:val=&quot;005A1253&quot;/&gt;&lt;wsp:rsid wsp:val=&quot;005A505E&quot;/&gt;&lt;wsp:rsid wsp:val=&quot;005A5371&quot;/&gt;&lt;wsp:rsid wsp:val=&quot;005B26AB&quot;/&gt;&lt;wsp:rsid wsp:val=&quot;005B38CF&quot;/&gt;&lt;wsp:rsid wsp:val=&quot;005B5055&quot;/&gt;&lt;wsp:rsid wsp:val=&quot;005B5782&quot;/&gt;&lt;wsp:rsid wsp:val=&quot;005C5897&quot;/&gt;&lt;wsp:rsid wsp:val=&quot;005C5A33&quot;/&gt;&lt;wsp:rsid wsp:val=&quot;005C6BEB&quot;/&gt;&lt;wsp:rsid wsp:val=&quot;005C72BC&quot;/&gt;&lt;wsp:rsid wsp:val=&quot;005D02EF&quot;/&gt;&lt;wsp:rsid wsp:val=&quot;005D0B5D&quot;/&gt;&lt;wsp:rsid wsp:val=&quot;005D0DE4&quot;/&gt;&lt;wsp:rsid wsp:val=&quot;005E113A&quot;/&gt;&lt;wsp:rsid wsp:val=&quot;005E3502&quot;/&gt;&lt;wsp:rsid wsp:val=&quot;005F23F8&quot;/&gt;&lt;wsp:rsid wsp:val=&quot;005F3E09&quot;/&gt;&lt;wsp:rsid wsp:val=&quot;005F682E&quot;/&gt;&lt;wsp:rsid wsp:val=&quot;0060268D&quot;/&gt;&lt;wsp:rsid wsp:val=&quot;006115A3&quot;/&gt;&lt;wsp:rsid wsp:val=&quot;00614827&quot;/&gt;&lt;wsp:rsid wsp:val=&quot;006207DD&quot;/&gt;&lt;wsp:rsid wsp:val=&quot;0063311C&quot;/&gt;&lt;wsp:rsid wsp:val=&quot;00634F8B&quot;/&gt;&lt;wsp:rsid wsp:val=&quot;00636B97&quot;/&gt;&lt;wsp:rsid wsp:val=&quot;00636FBD&quot;/&gt;&lt;wsp:rsid wsp:val=&quot;006403D2&quot;/&gt;&lt;wsp:rsid wsp:val=&quot;006404CC&quot;/&gt;&lt;wsp:rsid wsp:val=&quot;00643485&quot;/&gt;&lt;wsp:rsid wsp:val=&quot;00646379&quot;/&gt;&lt;wsp:rsid wsp:val=&quot;0064761A&quot;/&gt;&lt;wsp:rsid wsp:val=&quot;00651C3F&quot;/&gt;&lt;wsp:rsid wsp:val=&quot;006548F0&quot;/&gt;&lt;wsp:rsid wsp:val=&quot;00654DDE&quot;/&gt;&lt;wsp:rsid wsp:val=&quot;0066031D&quot;/&gt;&lt;wsp:rsid wsp:val=&quot;00660A1A&quot;/&gt;&lt;wsp:rsid wsp:val=&quot;00662DE8&quot;/&gt;&lt;wsp:rsid wsp:val=&quot;00663643&quot;/&gt;&lt;wsp:rsid wsp:val=&quot;006645A6&quot;/&gt;&lt;wsp:rsid wsp:val=&quot;00665EFB&quot;/&gt;&lt;wsp:rsid wsp:val=&quot;00673307&quot;/&gt;&lt;wsp:rsid wsp:val=&quot;006773CB&quot;/&gt;&lt;wsp:rsid wsp:val=&quot;00677413&quot;/&gt;&lt;wsp:rsid wsp:val=&quot;0068178A&quot;/&gt;&lt;wsp:rsid wsp:val=&quot;00681D1B&quot;/&gt;&lt;wsp:rsid wsp:val=&quot;0069316D&quot;/&gt;&lt;wsp:rsid wsp:val=&quot;006960FB&quot;/&gt;&lt;wsp:rsid wsp:val=&quot;0069657D&quot;/&gt;&lt;wsp:rsid wsp:val=&quot;006A043E&quot;/&gt;&lt;wsp:rsid wsp:val=&quot;006A1545&quot;/&gt;&lt;wsp:rsid wsp:val=&quot;006A4A0F&quot;/&gt;&lt;wsp:rsid wsp:val=&quot;006A5A38&quot;/&gt;&lt;wsp:rsid wsp:val=&quot;006B1C2E&quot;/&gt;&lt;wsp:rsid wsp:val=&quot;006B40DA&quot;/&gt;&lt;wsp:rsid wsp:val=&quot;006B45E8&quot;/&gt;&lt;wsp:rsid wsp:val=&quot;006B50E1&quot;/&gt;&lt;wsp:rsid wsp:val=&quot;006C5B96&quot;/&gt;&lt;wsp:rsid wsp:val=&quot;006D0518&quot;/&gt;&lt;wsp:rsid wsp:val=&quot;006E4523&quot;/&gt;&lt;wsp:rsid wsp:val=&quot;006E4D3D&quot;/&gt;&lt;wsp:rsid wsp:val=&quot;006E70B2&quot;/&gt;&lt;wsp:rsid wsp:val=&quot;006F3D79&quot;/&gt;&lt;wsp:rsid wsp:val=&quot;00716AEC&quot;/&gt;&lt;wsp:rsid wsp:val=&quot;0073573C&quot;/&gt;&lt;wsp:rsid wsp:val=&quot;007436B8&quot;/&gt;&lt;wsp:rsid wsp:val=&quot;0075024A&quot;/&gt;&lt;wsp:rsid wsp:val=&quot;007516D9&quot;/&gt;&lt;wsp:rsid wsp:val=&quot;00753915&quot;/&gt;&lt;wsp:rsid wsp:val=&quot;00753C21&quot;/&gt;&lt;wsp:rsid wsp:val=&quot;00760708&quot;/&gt;&lt;wsp:rsid wsp:val=&quot;00761467&quot;/&gt;&lt;wsp:rsid wsp:val=&quot;007638B1&quot;/&gt;&lt;wsp:rsid wsp:val=&quot;00765261&quot;/&gt;&lt;wsp:rsid wsp:val=&quot;007667D7&quot;/&gt;&lt;wsp:rsid wsp:val=&quot;0077029D&quot;/&gt;&lt;wsp:rsid wsp:val=&quot;0077236B&quot;/&gt;&lt;wsp:rsid wsp:val=&quot;00774B4C&quot;/&gt;&lt;wsp:rsid wsp:val=&quot;007754C9&quot;/&gt;&lt;wsp:rsid wsp:val=&quot;00780059&quot;/&gt;&lt;wsp:rsid wsp:val=&quot;00783B6F&quot;/&gt;&lt;wsp:rsid wsp:val=&quot;007850B3&quot;/&gt;&lt;wsp:rsid wsp:val=&quot;00787EE4&quot;/&gt;&lt;wsp:rsid wsp:val=&quot;00794BC6&quot;/&gt;&lt;wsp:rsid wsp:val=&quot;00795BD6&quot;/&gt;&lt;wsp:rsid wsp:val=&quot;00795DA1&quot;/&gt;&lt;wsp:rsid wsp:val=&quot;007979FF&quot;/&gt;&lt;wsp:rsid wsp:val=&quot;007A07E3&quot;/&gt;&lt;wsp:rsid wsp:val=&quot;007A08B5&quot;/&gt;&lt;wsp:rsid wsp:val=&quot;007A4363&quot;/&gt;&lt;wsp:rsid wsp:val=&quot;007A6029&quot;/&gt;&lt;wsp:rsid wsp:val=&quot;007A67A0&quot;/&gt;&lt;wsp:rsid wsp:val=&quot;007A743D&quot;/&gt;&lt;wsp:rsid wsp:val=&quot;007B11E8&quot;/&gt;&lt;wsp:rsid wsp:val=&quot;007B1ED8&quot;/&gt;&lt;wsp:rsid wsp:val=&quot;007B26EB&quot;/&gt;&lt;wsp:rsid wsp:val=&quot;007B5261&quot;/&gt;&lt;wsp:rsid wsp:val=&quot;007B7C31&quot;/&gt;&lt;wsp:rsid wsp:val=&quot;007C2F4E&quot;/&gt;&lt;wsp:rsid wsp:val=&quot;007C3C20&quot;/&gt;&lt;wsp:rsid wsp:val=&quot;007D54BC&quot;/&gt;&lt;wsp:rsid wsp:val=&quot;007D68E4&quot;/&gt;&lt;wsp:rsid wsp:val=&quot;007D7A8F&quot;/&gt;&lt;wsp:rsid wsp:val=&quot;007E329A&quot;/&gt;&lt;wsp:rsid wsp:val=&quot;007E72B6&quot;/&gt;&lt;wsp:rsid wsp:val=&quot;007E7D8C&quot;/&gt;&lt;wsp:rsid wsp:val=&quot;007F014B&quot;/&gt;&lt;wsp:rsid wsp:val=&quot;007F4F52&quot;/&gt;&lt;wsp:rsid wsp:val=&quot;007F550B&quot;/&gt;&lt;wsp:rsid wsp:val=&quot;00822158&quot;/&gt;&lt;wsp:rsid wsp:val=&quot;00823D19&quot;/&gt;&lt;wsp:rsid wsp:val=&quot;0082576D&quot;/&gt;&lt;wsp:rsid wsp:val=&quot;008273B5&quot;/&gt;&lt;wsp:rsid wsp:val=&quot;00830DE9&quot;/&gt;&lt;wsp:rsid wsp:val=&quot;0083268A&quot;/&gt;&lt;wsp:rsid wsp:val=&quot;00833177&quot;/&gt;&lt;wsp:rsid wsp:val=&quot;00833A35&quot;/&gt;&lt;wsp:rsid wsp:val=&quot;00834363&quot;/&gt;&lt;wsp:rsid wsp:val=&quot;00836125&quot;/&gt;&lt;wsp:rsid wsp:val=&quot;00841FEB&quot;/&gt;&lt;wsp:rsid wsp:val=&quot;00847F38&quot;/&gt;&lt;wsp:rsid wsp:val=&quot;00852EF2&quot;/&gt;&lt;wsp:rsid wsp:val=&quot;00853EBE&quot;/&gt;&lt;wsp:rsid wsp:val=&quot;00853F3B&quot;/&gt;&lt;wsp:rsid wsp:val=&quot;00855E20&quot;/&gt;&lt;wsp:rsid wsp:val=&quot;00857083&quot;/&gt;&lt;wsp:rsid wsp:val=&quot;008610DD&quot;/&gt;&lt;wsp:rsid wsp:val=&quot;00861D66&quot;/&gt;&lt;wsp:rsid wsp:val=&quot;008623F2&quot;/&gt;&lt;wsp:rsid wsp:val=&quot;00863550&quot;/&gt;&lt;wsp:rsid wsp:val=&quot;008636BB&quot;/&gt;&lt;wsp:rsid wsp:val=&quot;00867327&quot;/&gt;&lt;wsp:rsid wsp:val=&quot;0087232B&quot;/&gt;&lt;wsp:rsid wsp:val=&quot;008739D8&quot;/&gt;&lt;wsp:rsid wsp:val=&quot;00875064&quot;/&gt;&lt;wsp:rsid wsp:val=&quot;008863F4&quot;/&gt;&lt;wsp:rsid wsp:val=&quot;008945AA&quot;/&gt;&lt;wsp:rsid wsp:val=&quot;008975AB&quot;/&gt;&lt;wsp:rsid wsp:val=&quot;008A34F1&quot;/&gt;&lt;wsp:rsid wsp:val=&quot;008A3FF7&quot;/&gt;&lt;wsp:rsid wsp:val=&quot;008B480F&quot;/&gt;&lt;wsp:rsid wsp:val=&quot;008B5AA5&quot;/&gt;&lt;wsp:rsid wsp:val=&quot;008C4A92&quot;/&gt;&lt;wsp:rsid wsp:val=&quot;008C54F8&quot;/&gt;&lt;wsp:rsid wsp:val=&quot;008C619E&quot;/&gt;&lt;wsp:rsid wsp:val=&quot;008D10C5&quot;/&gt;&lt;wsp:rsid wsp:val=&quot;008D7E51&quot;/&gt;&lt;wsp:rsid wsp:val=&quot;008E1808&quot;/&gt;&lt;wsp:rsid wsp:val=&quot;008E29EB&quot;/&gt;&lt;wsp:rsid wsp:val=&quot;008E2CEF&quot;/&gt;&lt;wsp:rsid wsp:val=&quot;008E4F63&quot;/&gt;&lt;wsp:rsid wsp:val=&quot;008E7F2E&quot;/&gt;&lt;wsp:rsid wsp:val=&quot;008F1A1F&quot;/&gt;&lt;wsp:rsid wsp:val=&quot;008F24F8&quot;/&gt;&lt;wsp:rsid wsp:val=&quot;008F2B61&quot;/&gt;&lt;wsp:rsid wsp:val=&quot;008F6807&quot;/&gt;&lt;wsp:rsid wsp:val=&quot;008F7C25&quot;/&gt;&lt;wsp:rsid wsp:val=&quot;00914870&quot;/&gt;&lt;wsp:rsid wsp:val=&quot;0091512B&quot;/&gt;&lt;wsp:rsid wsp:val=&quot;00916200&quot;/&gt;&lt;wsp:rsid wsp:val=&quot;009200A5&quot;/&gt;&lt;wsp:rsid wsp:val=&quot;0093354F&quot;/&gt;&lt;wsp:rsid wsp:val=&quot;009361A5&quot;/&gt;&lt;wsp:rsid wsp:val=&quot;00936C07&quot;/&gt;&lt;wsp:rsid wsp:val=&quot;00941A05&quot;/&gt;&lt;wsp:rsid wsp:val=&quot;00945B73&quot;/&gt;&lt;wsp:rsid wsp:val=&quot;0094671A&quot;/&gt;&lt;wsp:rsid wsp:val=&quot;00952CA2&quot;/&gt;&lt;wsp:rsid wsp:val=&quot;009535FD&quot;/&gt;&lt;wsp:rsid wsp:val=&quot;009538BB&quot;/&gt;&lt;wsp:rsid wsp:val=&quot;00953F35&quot;/&gt;&lt;wsp:rsid wsp:val=&quot;00953FD3&quot;/&gt;&lt;wsp:rsid wsp:val=&quot;00954008&quot;/&gt;&lt;wsp:rsid wsp:val=&quot;00956B57&quot;/&gt;&lt;wsp:rsid wsp:val=&quot;00965CD2&quot;/&gt;&lt;wsp:rsid wsp:val=&quot;009748A1&quot;/&gt;&lt;wsp:rsid wsp:val=&quot;00976E1D&quot;/&gt;&lt;wsp:rsid wsp:val=&quot;00977B7D&quot;/&gt;&lt;wsp:rsid wsp:val=&quot;0098063B&quot;/&gt;&lt;wsp:rsid wsp:val=&quot;0098076F&quot;/&gt;&lt;wsp:rsid wsp:val=&quot;00994944&quot;/&gt;&lt;wsp:rsid wsp:val=&quot;00996CD9&quot;/&gt;&lt;wsp:rsid wsp:val=&quot;00996D8A&quot;/&gt;&lt;wsp:rsid wsp:val=&quot;009A333F&quot;/&gt;&lt;wsp:rsid wsp:val=&quot;009A5899&quot;/&gt;&lt;wsp:rsid wsp:val=&quot;009A6B47&quot;/&gt;&lt;wsp:rsid wsp:val=&quot;009B64D0&quot;/&gt;&lt;wsp:rsid wsp:val=&quot;009B771A&quot;/&gt;&lt;wsp:rsid wsp:val=&quot;009C0C68&quot;/&gt;&lt;wsp:rsid wsp:val=&quot;009C3464&quot;/&gt;&lt;wsp:rsid wsp:val=&quot;009C70E2&quot;/&gt;&lt;wsp:rsid wsp:val=&quot;009D106C&quot;/&gt;&lt;wsp:rsid wsp:val=&quot;009E3164&quot;/&gt;&lt;wsp:rsid wsp:val=&quot;009E3936&quot;/&gt;&lt;wsp:rsid wsp:val=&quot;009E3E25&quot;/&gt;&lt;wsp:rsid wsp:val=&quot;009E621B&quot;/&gt;&lt;wsp:rsid wsp:val=&quot;009E6FF0&quot;/&gt;&lt;wsp:rsid wsp:val=&quot;009F04A5&quot;/&gt;&lt;wsp:rsid wsp:val=&quot;00A009D2&quot;/&gt;&lt;wsp:rsid wsp:val=&quot;00A11047&quot;/&gt;&lt;wsp:rsid wsp:val=&quot;00A16E1D&quot;/&gt;&lt;wsp:rsid wsp:val=&quot;00A21FBC&quot;/&gt;&lt;wsp:rsid wsp:val=&quot;00A2402C&quot;/&gt;&lt;wsp:rsid wsp:val=&quot;00A34344&quot;/&gt;&lt;wsp:rsid wsp:val=&quot;00A41C1C&quot;/&gt;&lt;wsp:rsid wsp:val=&quot;00A45514&quot;/&gt;&lt;wsp:rsid wsp:val=&quot;00A4775A&quot;/&gt;&lt;wsp:rsid wsp:val=&quot;00A513FE&quot;/&gt;&lt;wsp:rsid wsp:val=&quot;00A55B47&quot;/&gt;&lt;wsp:rsid wsp:val=&quot;00A70D88&quot;/&gt;&lt;wsp:rsid wsp:val=&quot;00A7717D&quot;/&gt;&lt;wsp:rsid wsp:val=&quot;00A778CB&quot;/&gt;&lt;wsp:rsid wsp:val=&quot;00A81B59&quot;/&gt;&lt;wsp:rsid wsp:val=&quot;00A9207A&quot;/&gt;&lt;wsp:rsid wsp:val=&quot;00A92552&quot;/&gt;&lt;wsp:rsid wsp:val=&quot;00AA1F42&quot;/&gt;&lt;wsp:rsid wsp:val=&quot;00AB1E89&quot;/&gt;&lt;wsp:rsid wsp:val=&quot;00AB232E&quot;/&gt;&lt;wsp:rsid wsp:val=&quot;00AB7421&quot;/&gt;&lt;wsp:rsid wsp:val=&quot;00AC0E46&quot;/&gt;&lt;wsp:rsid wsp:val=&quot;00AC594B&quot;/&gt;&lt;wsp:rsid wsp:val=&quot;00AC6132&quot;/&gt;&lt;wsp:rsid wsp:val=&quot;00AC725A&quot;/&gt;&lt;wsp:rsid wsp:val=&quot;00AC7C7D&quot;/&gt;&lt;wsp:rsid wsp:val=&quot;00AC7FFE&quot;/&gt;&lt;wsp:rsid wsp:val=&quot;00AE0FB9&quot;/&gt;&lt;wsp:rsid wsp:val=&quot;00AF1129&quot;/&gt;&lt;wsp:rsid wsp:val=&quot;00AF227F&quot;/&gt;&lt;wsp:rsid wsp:val=&quot;00AF2D8C&quot;/&gt;&lt;wsp:rsid wsp:val=&quot;00AF5265&quot;/&gt;&lt;wsp:rsid wsp:val=&quot;00B040D2&quot;/&gt;&lt;wsp:rsid wsp:val=&quot;00B0733E&quot;/&gt;&lt;wsp:rsid wsp:val=&quot;00B10EC3&quot;/&gt;&lt;wsp:rsid wsp:val=&quot;00B136E4&quot;/&gt;&lt;wsp:rsid wsp:val=&quot;00B24126&quot;/&gt;&lt;wsp:rsid wsp:val=&quot;00B245DC&quot;/&gt;&lt;wsp:rsid wsp:val=&quot;00B257A8&quot;/&gt;&lt;wsp:rsid wsp:val=&quot;00B31EB7&quot;/&gt;&lt;wsp:rsid wsp:val=&quot;00B366F8&quot;/&gt;&lt;wsp:rsid wsp:val=&quot;00B43817&quot;/&gt;&lt;wsp:rsid wsp:val=&quot;00B457F1&quot;/&gt;&lt;wsp:rsid wsp:val=&quot;00B54F1C&quot;/&gt;&lt;wsp:rsid wsp:val=&quot;00B60122&quot;/&gt;&lt;wsp:rsid wsp:val=&quot;00B61C3E&quot;/&gt;&lt;wsp:rsid wsp:val=&quot;00B61EB8&quot;/&gt;&lt;wsp:rsid wsp:val=&quot;00B640E8&quot;/&gt;&lt;wsp:rsid wsp:val=&quot;00B66672&quot;/&gt;&lt;wsp:rsid wsp:val=&quot;00B75DE1&quot;/&gt;&lt;wsp:rsid wsp:val=&quot;00B82329&quot;/&gt;&lt;wsp:rsid wsp:val=&quot;00B837FF&quot;/&gt;&lt;wsp:rsid wsp:val=&quot;00B902B2&quot;/&gt;&lt;wsp:rsid wsp:val=&quot;00B930C9&quot;/&gt;&lt;wsp:rsid wsp:val=&quot;00BA0C0F&quot;/&gt;&lt;wsp:rsid wsp:val=&quot;00BA142E&quot;/&gt;&lt;wsp:rsid wsp:val=&quot;00BA32BB&quot;/&gt;&lt;wsp:rsid wsp:val=&quot;00BB101D&quot;/&gt;&lt;wsp:rsid wsp:val=&quot;00BC1C58&quot;/&gt;&lt;wsp:rsid wsp:val=&quot;00BC6B9B&quot;/&gt;&lt;wsp:rsid wsp:val=&quot;00BD1A19&quot;/&gt;&lt;wsp:rsid wsp:val=&quot;00BD27D0&quot;/&gt;&lt;wsp:rsid wsp:val=&quot;00BE0101&quot;/&gt;&lt;wsp:rsid wsp:val=&quot;00BE3589&quot;/&gt;&lt;wsp:rsid wsp:val=&quot;00BE7564&quot;/&gt;&lt;wsp:rsid wsp:val=&quot;00BE76E0&quot;/&gt;&lt;wsp:rsid wsp:val=&quot;00BF1E0A&quot;/&gt;&lt;wsp:rsid wsp:val=&quot;00BF1F78&quot;/&gt;&lt;wsp:rsid wsp:val=&quot;00BF668E&quot;/&gt;&lt;wsp:rsid wsp:val=&quot;00BF6DD5&quot;/&gt;&lt;wsp:rsid wsp:val=&quot;00BF78F9&quot;/&gt;&lt;wsp:rsid wsp:val=&quot;00C02A12&quot;/&gt;&lt;wsp:rsid wsp:val=&quot;00C036E7&quot;/&gt;&lt;wsp:rsid wsp:val=&quot;00C07532&quot;/&gt;&lt;wsp:rsid wsp:val=&quot;00C124EA&quot;/&gt;&lt;wsp:rsid wsp:val=&quot;00C1584B&quot;/&gt;&lt;wsp:rsid wsp:val=&quot;00C203D7&quot;/&gt;&lt;wsp:rsid wsp:val=&quot;00C23A85&quot;/&gt;&lt;wsp:rsid wsp:val=&quot;00C26769&quot;/&gt;&lt;wsp:rsid wsp:val=&quot;00C27D09&quot;/&gt;&lt;wsp:rsid wsp:val=&quot;00C323F5&quot;/&gt;&lt;wsp:rsid wsp:val=&quot;00C33F71&quot;/&gt;&lt;wsp:rsid wsp:val=&quot;00C40E21&quot;/&gt;&lt;wsp:rsid wsp:val=&quot;00C447E1&quot;/&gt;&lt;wsp:rsid wsp:val=&quot;00C46A68&quot;/&gt;&lt;wsp:rsid wsp:val=&quot;00C53A29&quot;/&gt;&lt;wsp:rsid wsp:val=&quot;00C56EB9&quot;/&gt;&lt;wsp:rsid wsp:val=&quot;00C61BC7&quot;/&gt;&lt;wsp:rsid wsp:val=&quot;00C63EFF&quot;/&gt;&lt;wsp:rsid wsp:val=&quot;00C738B3&quot;/&gt;&lt;wsp:rsid wsp:val=&quot;00C773CB&quot;/&gt;&lt;wsp:rsid wsp:val=&quot;00C860B9&quot;/&gt;&lt;wsp:rsid wsp:val=&quot;00C864BC&quot;/&gt;&lt;wsp:rsid wsp:val=&quot;00C86809&quot;/&gt;&lt;wsp:rsid wsp:val=&quot;00C86B16&quot;/&gt;&lt;wsp:rsid wsp:val=&quot;00C933CB&quot;/&gt;&lt;wsp:rsid wsp:val=&quot;00C95A71&quot;/&gt;&lt;wsp:rsid wsp:val=&quot;00C96B76&quot;/&gt;&lt;wsp:rsid wsp:val=&quot;00CA3F26&quot;/&gt;&lt;wsp:rsid wsp:val=&quot;00CA4A7A&quot;/&gt;&lt;wsp:rsid wsp:val=&quot;00CA5C33&quot;/&gt;&lt;wsp:rsid wsp:val=&quot;00CB5F1C&quot;/&gt;&lt;wsp:rsid wsp:val=&quot;00CC05B3&quot;/&gt;&lt;wsp:rsid wsp:val=&quot;00CC07B5&quot;/&gt;&lt;wsp:rsid wsp:val=&quot;00CC16EC&quot;/&gt;&lt;wsp:rsid wsp:val=&quot;00CC7562&quot;/&gt;&lt;wsp:rsid wsp:val=&quot;00CC7D9D&quot;/&gt;&lt;wsp:rsid wsp:val=&quot;00CD0829&quot;/&gt;&lt;wsp:rsid wsp:val=&quot;00CD1153&quot;/&gt;&lt;wsp:rsid wsp:val=&quot;00CD1CC6&quot;/&gt;&lt;wsp:rsid wsp:val=&quot;00CD4788&quot;/&gt;&lt;wsp:rsid wsp:val=&quot;00CD6503&quot;/&gt;&lt;wsp:rsid wsp:val=&quot;00CD795B&quot;/&gt;&lt;wsp:rsid wsp:val=&quot;00CE06EE&quot;/&gt;&lt;wsp:rsid wsp:val=&quot;00CE3E19&quot;/&gt;&lt;wsp:rsid wsp:val=&quot;00CF0AC2&quot;/&gt;&lt;wsp:rsid wsp:val=&quot;00CF2E3F&quot;/&gt;&lt;wsp:rsid wsp:val=&quot;00CF6BE6&quot;/&gt;&lt;wsp:rsid wsp:val=&quot;00D068E0&quot;/&gt;&lt;wsp:rsid wsp:val=&quot;00D06C0D&quot;/&gt;&lt;wsp:rsid wsp:val=&quot;00D077BB&quot;/&gt;&lt;wsp:rsid wsp:val=&quot;00D15153&quot;/&gt;&lt;wsp:rsid wsp:val=&quot;00D23029&quot;/&gt;&lt;wsp:rsid wsp:val=&quot;00D235B6&quot;/&gt;&lt;wsp:rsid wsp:val=&quot;00D2550C&quot;/&gt;&lt;wsp:rsid wsp:val=&quot;00D2655F&quot;/&gt;&lt;wsp:rsid wsp:val=&quot;00D45E22&quot;/&gt;&lt;wsp:rsid wsp:val=&quot;00D52E5D&quot;/&gt;&lt;wsp:rsid wsp:val=&quot;00D56105&quot;/&gt;&lt;wsp:rsid wsp:val=&quot;00D5618A&quot;/&gt;&lt;wsp:rsid wsp:val=&quot;00D574E0&quot;/&gt;&lt;wsp:rsid wsp:val=&quot;00D650A4&quot;/&gt;&lt;wsp:rsid wsp:val=&quot;00D66DF6&quot;/&gt;&lt;wsp:rsid wsp:val=&quot;00D6708F&quot;/&gt;&lt;wsp:rsid wsp:val=&quot;00D71309&quot;/&gt;&lt;wsp:rsid wsp:val=&quot;00D72988&quot;/&gt;&lt;wsp:rsid wsp:val=&quot;00D8360F&quot;/&gt;&lt;wsp:rsid wsp:val=&quot;00D84CDC&quot;/&gt;&lt;wsp:rsid wsp:val=&quot;00D87DE8&quot;/&gt;&lt;wsp:rsid wsp:val=&quot;00D90799&quot;/&gt;&lt;wsp:rsid wsp:val=&quot;00D9303A&quot;/&gt;&lt;wsp:rsid wsp:val=&quot;00D945DA&quot;/&gt;&lt;wsp:rsid wsp:val=&quot;00D95E1D&quot;/&gt;&lt;wsp:rsid wsp:val=&quot;00D961B6&quot;/&gt;&lt;wsp:rsid wsp:val=&quot;00D96D01&quot;/&gt;&lt;wsp:rsid wsp:val=&quot;00DA134E&quot;/&gt;&lt;wsp:rsid wsp:val=&quot;00DA68F4&quot;/&gt;&lt;wsp:rsid wsp:val=&quot;00DC2279&quot;/&gt;&lt;wsp:rsid wsp:val=&quot;00DC2BBE&quot;/&gt;&lt;wsp:rsid wsp:val=&quot;00DC48B8&quot;/&gt;&lt;wsp:rsid wsp:val=&quot;00DC7C26&quot;/&gt;&lt;wsp:rsid wsp:val=&quot;00DD2686&quot;/&gt;&lt;wsp:rsid wsp:val=&quot;00DD4F5F&quot;/&gt;&lt;wsp:rsid wsp:val=&quot;00DD562C&quot;/&gt;&lt;wsp:rsid wsp:val=&quot;00DD6B06&quot;/&gt;&lt;wsp:rsid wsp:val=&quot;00DE0BD0&quot;/&gt;&lt;wsp:rsid wsp:val=&quot;00DE1277&quot;/&gt;&lt;wsp:rsid wsp:val=&quot;00DE23ED&quot;/&gt;&lt;wsp:rsid wsp:val=&quot;00DF1AC5&quot;/&gt;&lt;wsp:rsid wsp:val=&quot;00DF3CCC&quot;/&gt;&lt;wsp:rsid wsp:val=&quot;00DF4D1F&quot;/&gt;&lt;wsp:rsid wsp:val=&quot;00DF6470&quot;/&gt;&lt;wsp:rsid wsp:val=&quot;00E017E4&quot;/&gt;&lt;wsp:rsid wsp:val=&quot;00E02D53&quot;/&gt;&lt;wsp:rsid wsp:val=&quot;00E122B0&quot;/&gt;&lt;wsp:rsid wsp:val=&quot;00E1524A&quot;/&gt;&lt;wsp:rsid wsp:val=&quot;00E20385&quot;/&gt;&lt;wsp:rsid wsp:val=&quot;00E208D2&quot;/&gt;&lt;wsp:rsid wsp:val=&quot;00E215CB&quot;/&gt;&lt;wsp:rsid wsp:val=&quot;00E21737&quot;/&gt;&lt;wsp:rsid wsp:val=&quot;00E34E54&quot;/&gt;&lt;wsp:rsid wsp:val=&quot;00E36B64&quot;/&gt;&lt;wsp:rsid wsp:val=&quot;00E42FAA&quot;/&gt;&lt;wsp:rsid wsp:val=&quot;00E52989&quot;/&gt;&lt;wsp:rsid wsp:val=&quot;00E53830&quot;/&gt;&lt;wsp:rsid wsp:val=&quot;00E5738B&quot;/&gt;&lt;wsp:rsid wsp:val=&quot;00E61192&quot;/&gt;&lt;wsp:rsid wsp:val=&quot;00E62B52&quot;/&gt;&lt;wsp:rsid wsp:val=&quot;00E77800&quot;/&gt;&lt;wsp:rsid wsp:val=&quot;00E805D0&quot;/&gt;&lt;wsp:rsid wsp:val=&quot;00E8107C&quot;/&gt;&lt;wsp:rsid wsp:val=&quot;00E916AA&quot;/&gt;&lt;wsp:rsid wsp:val=&quot;00E949D2&quot;/&gt;&lt;wsp:rsid wsp:val=&quot;00E96332&quot;/&gt;&lt;wsp:rsid wsp:val=&quot;00EA0FBC&quot;/&gt;&lt;wsp:rsid wsp:val=&quot;00EA72BA&quot;/&gt;&lt;wsp:rsid wsp:val=&quot;00EA7990&quot;/&gt;&lt;wsp:rsid wsp:val=&quot;00EB0600&quot;/&gt;&lt;wsp:rsid wsp:val=&quot;00EB3519&quot;/&gt;&lt;wsp:rsid wsp:val=&quot;00EC01E4&quot;/&gt;&lt;wsp:rsid wsp:val=&quot;00EC137F&quot;/&gt;&lt;wsp:rsid wsp:val=&quot;00EC5C8F&quot;/&gt;&lt;wsp:rsid wsp:val=&quot;00EC7B40&quot;/&gt;&lt;wsp:rsid wsp:val=&quot;00ED2E01&quot;/&gt;&lt;wsp:rsid wsp:val=&quot;00ED4176&quot;/&gt;&lt;wsp:rsid wsp:val=&quot;00ED62BC&quot;/&gt;&lt;wsp:rsid wsp:val=&quot;00ED69A9&quot;/&gt;&lt;wsp:rsid wsp:val=&quot;00EE0875&quot;/&gt;&lt;wsp:rsid wsp:val=&quot;00EE5830&quot;/&gt;&lt;wsp:rsid wsp:val=&quot;00EF09F7&quot;/&gt;&lt;wsp:rsid wsp:val=&quot;00EF3A52&quot;/&gt;&lt;wsp:rsid wsp:val=&quot;00EF3F64&quot;/&gt;&lt;wsp:rsid wsp:val=&quot;00EF6981&quot;/&gt;&lt;wsp:rsid wsp:val=&quot;00F03529&quot;/&gt;&lt;wsp:rsid wsp:val=&quot;00F0466F&quot;/&gt;&lt;wsp:rsid wsp:val=&quot;00F05F79&quot;/&gt;&lt;wsp:rsid wsp:val=&quot;00F0796D&quot;/&gt;&lt;wsp:rsid wsp:val=&quot;00F07E7D&quot;/&gt;&lt;wsp:rsid wsp:val=&quot;00F12B06&quot;/&gt;&lt;wsp:rsid wsp:val=&quot;00F12D2E&quot;/&gt;&lt;wsp:rsid wsp:val=&quot;00F13F82&quot;/&gt;&lt;wsp:rsid wsp:val=&quot;00F15C22&quot;/&gt;&lt;wsp:rsid wsp:val=&quot;00F15E23&quot;/&gt;&lt;wsp:rsid wsp:val=&quot;00F16E7D&quot;/&gt;&lt;wsp:rsid wsp:val=&quot;00F3170B&quot;/&gt;&lt;wsp:rsid wsp:val=&quot;00F32217&quot;/&gt;&lt;wsp:rsid wsp:val=&quot;00F3794B&quot;/&gt;&lt;wsp:rsid wsp:val=&quot;00F40818&quot;/&gt;&lt;wsp:rsid wsp:val=&quot;00F42D29&quot;/&gt;&lt;wsp:rsid wsp:val=&quot;00F44C72&quot;/&gt;&lt;wsp:rsid wsp:val=&quot;00F508D9&quot;/&gt;&lt;wsp:rsid wsp:val=&quot;00F52B54&quot;/&gt;&lt;wsp:rsid wsp:val=&quot;00F54EBC&quot;/&gt;&lt;wsp:rsid wsp:val=&quot;00F56B1E&quot;/&gt;&lt;wsp:rsid wsp:val=&quot;00F64615&quot;/&gt;&lt;wsp:rsid wsp:val=&quot;00F70475&quot;/&gt;&lt;wsp:rsid wsp:val=&quot;00F70DFF&quot;/&gt;&lt;wsp:rsid wsp:val=&quot;00F724AE&quot;/&gt;&lt;wsp:rsid wsp:val=&quot;00F7460F&quot;/&gt;&lt;wsp:rsid wsp:val=&quot;00F75A1E&quot;/&gt;&lt;wsp:rsid wsp:val=&quot;00F808B3&quot;/&gt;&lt;wsp:rsid wsp:val=&quot;00F81F79&quot;/&gt;&lt;wsp:rsid wsp:val=&quot;00F83D68&quot;/&gt;&lt;wsp:rsid wsp:val=&quot;00F95CCB&quot;/&gt;&lt;wsp:rsid wsp:val=&quot;00FA098B&quot;/&gt;&lt;wsp:rsid wsp:val=&quot;00FA2145&quot;/&gt;&lt;wsp:rsid wsp:val=&quot;00FB1ECE&quot;/&gt;&lt;wsp:rsid wsp:val=&quot;00FB4F79&quot;/&gt;&lt;wsp:rsid wsp:val=&quot;00FB785C&quot;/&gt;&lt;wsp:rsid wsp:val=&quot;00FC4359&quot;/&gt;&lt;wsp:rsid wsp:val=&quot;00FC69A9&quot;/&gt;&lt;wsp:rsid wsp:val=&quot;00FD0301&quot;/&gt;&lt;wsp:rsid wsp:val=&quot;00FD22EB&quot;/&gt;&lt;wsp:rsid wsp:val=&quot;00FD3727&quot;/&gt;&lt;wsp:rsid wsp:val=&quot;00FD43E6&quot;/&gt;&lt;wsp:rsid wsp:val=&quot;00FE6A52&quot;/&gt;&lt;wsp:rsid wsp:val=&quot;00FF0160&quot;/&gt;&lt;wsp:rsid wsp:val=&quot;00FF519C&quot;/&gt;&lt;wsp:rsid wsp:val=&quot;00FF7D96&quot;/&gt;&lt;/wsp:rsids&gt;&lt;/w:docPr&gt;&lt;w:body&gt;&lt;wx:sect&gt;&lt;w:p wsp:rsidR=&quot;00000000&quot; wsp:rsidRDefault=&quot;005628CA&quot; wsp:rsidP=&quot;005628CA&quot;&gt;&lt;m:oMathPara&gt;&lt;m:oMath&gt;&lt;m:r&gt;&lt;m:rPr&gt;&lt;m:sty m:val=&quot;p&quot;/&gt;&lt;/m:rPr&gt;&lt;w:rPr&gt;&lt;w:rFonts w:ascii=&quot;Cambria Math&quot; w:h-ansi=&quot;Cambria Math&quot;/&gt;&lt;wx:font wx:val=&quot;Cambria Math&quot;/&gt;&lt;w:sz w:val=&quot;22&quot;/&gt;&lt;/w:rPr&gt;&lt;m:t&gt;Pri&lt;/m:t&gt;&lt;/m:r&gt;&lt;m:d&gt;&lt;m:dPr&gt;&lt;m:ctrlPr&gt;&lt;w:rPr&gt;&lt;w:rFonts w:ascii=&quot;Cambria Math&quot; w:h-ansi=&quot;Cambria Math&quot;/&gt;&lt;wx:font wx:val=&quot;Cambria Math&quot;/&gt;&lt;w:i/&gt;&lt;w:sz w:val=&quot;22&quot;/&gt;&lt;/w:rPr&gt;&lt;/m:ctrlPr&gt;&lt;/m:dPr&gt;&lt;m:e&gt;&lt;m:r&gt;&lt;w:rPr&gt;&lt;w:rFonts w:ascii=&quot;Cambria Math&quot; w:h-ansi=&quot;Cambria Math&quot;/&gt;&lt;wx:font wx:val=&quot;Cambria Math&quot;/&gt;&lt;w:i/&gt;&lt;w:sz w:val=&quot;22&quot;/&gt;&lt;/w:rPr&gt;&lt;m:t&gt;l,i,f&lt;/m:t&gt;&lt;/m:r&gt;&lt;/m:e&gt;&lt;/m:d&gt;&lt;m:r&gt;&lt;w:rPr&gt;&lt;w:rFonts w:ascii=&quot;Cambria Math&quot; w:h-ansi=&quot;Cambria Math&quot;/&gt;&lt;wx:font wx:val=&quot;Cambria Math&quot;/&gt;&lt;w:i/&gt;&lt;w:sz w:val=&quot;22&quot;/&gt;&lt;/w:rPr&gt;&lt;m:t&gt;=v‚ãÖ&lt;/m:t&gt;&lt;/m:r&gt;&lt;m:sSub&gt;&lt;m:sSubPr&gt;&lt;m:ctrlPr&gt;&lt;w:rPr&gt;&lt;w:rFonts w:ascii=&quot;Cambria Math&quot; w:h-ansi=&quot;Cambria Math&quot;/&gt;&lt;wx:font wx:val=&quot;Cambria Math&quot;/&gt;&lt;w:i/&gt;&lt;w:sz w:val=&quot;22&quot;/&gt;&lt;/w:rPr&gt;&lt;/m:ctrlPr&gt;&lt;/m:sSubPr&gt;&lt;m:e&gt;&lt;m:r&gt;&lt;w:rPr&gt;&lt;w:rFonts w:ascii=&quot;Cambria Math&quot; w:h-ansi=&quot;Cambria Math&quot;/&gt;&lt;wx:font wx:val=&quot;Cambria Math&quot;/&gt;&lt;w:i/&gt;&lt;w:sz w:val=&quot;22&quot;/&gt;&lt;/w:rPr&gt;&lt;m:t&gt;K&lt;/m:t&gt;&lt;/m:r&gt;&lt;/m:e&gt;&lt;m:sub&gt;&lt;m:r&gt;&lt;w:rPr&gt;&lt;w:rFonts w:ascii=&quot;Cambria Math&quot; w:h-ansi=&quot;Cambria Math&quot;/&gt;&lt;wx:font wx:val=&quot;Cambria Math&quot;/&gt;&lt;w:i/&gt;&lt;w:sz w:val=&quot;22&quot;/&gt;&lt;/w:rPr&gt;&lt;m:t&gt;1&lt;/m:t&gt;&lt;/m:r&gt;&lt;/m:sub&gt;&lt;/m:sSub&gt;&lt;m:r&gt;&lt;w:rPr&gt;&lt;w:rFonts w:ascii=&quot;Cambria Math&quot; w:h-ansi=&quot;Cambria Math&quot;/&gt;&lt;wx:font wx:val=&quot;Cambria Math&quot;/&gt;&lt;w:i/&gt;&lt;w:sz w:val=&quot;22&quot;/&gt;&lt;/w:rPr&gt;&lt;m:t&gt;‚ãÖf+v‚ãÖœà(i)+l&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7" o:title="" chromakey="white"/>
                </v:shape>
              </w:pict>
            </w:r>
            <w:r w:rsidRPr="009D021F">
              <w:rPr>
                <w:rStyle w:val="Emphasis"/>
                <w:i w:val="0"/>
                <w:sz w:val="20"/>
                <w:szCs w:val="20"/>
              </w:rPr>
              <w:instrText xml:space="preserve"> </w:instrText>
            </w:r>
            <w:r w:rsidRPr="009D021F">
              <w:rPr>
                <w:rStyle w:val="Emphasis"/>
                <w:i w:val="0"/>
                <w:sz w:val="20"/>
                <w:szCs w:val="20"/>
              </w:rPr>
              <w:fldChar w:fldCharType="separate"/>
            </w:r>
            <w:r w:rsidR="00690C17">
              <w:rPr>
                <w:rStyle w:val="Emphasis"/>
                <w:iCs w:val="0"/>
                <w:noProof/>
              </w:rPr>
              <w:pict w14:anchorId="1CD4F445">
                <v:shape id="_x0000_i1027" type="#_x0000_t75" alt="" style="width:165pt;height:13pt;mso-width-percent:0;mso-height-percent:0;mso-width-percent:0;mso-height-percent:0" equationxml="&lt;?xml version=&quot;1.0&quot; encoding=&quot;UTF-8&quot; standalone=&quot;yes&quot;?&gt;&#13;&#13;&#13;&#13;&#13;&#13;&#10;&lt;?mso-application progid=&quot;Word.Document&quot;?&gt;&#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90&quot;/&gt;&lt;w:dontDisplayPageBoundaries/&gt;&lt;w:doNotEmbedSystemFonts/&gt;&lt;w:bordersDontSurroundHeader/&gt;&lt;w:bordersDontSurroundFooter/&gt;&lt;w:defaultTabStop w:val=&quot;800&quot;/&gt;&lt;w:punctuationKerning/&gt;&lt;w:characterSpacingControl w:val=&quot;DontCompress&quot;/&gt;&lt;w:webPageEncoding w:val=&quot;ks_c_5601-1987&quot;/&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345EEA&quot;/&gt;&lt;wsp:rsid wsp:val=&quot;00003D07&quot;/&gt;&lt;wsp:rsid wsp:val=&quot;000113F1&quot;/&gt;&lt;wsp:rsid wsp:val=&quot;000126BD&quot;/&gt;&lt;wsp:rsid wsp:val=&quot;00012CCF&quot;/&gt;&lt;wsp:rsid wsp:val=&quot;000136B2&quot;/&gt;&lt;wsp:rsid wsp:val=&quot;0002062C&quot;/&gt;&lt;wsp:rsid wsp:val=&quot;0002164C&quot;/&gt;&lt;wsp:rsid wsp:val=&quot;00023F74&quot;/&gt;&lt;wsp:rsid wsp:val=&quot;0002727F&quot;/&gt;&lt;wsp:rsid wsp:val=&quot;00030A8E&quot;/&gt;&lt;wsp:rsid wsp:val=&quot;00031B93&quot;/&gt;&lt;wsp:rsid wsp:val=&quot;00034074&quot;/&gt;&lt;wsp:rsid wsp:val=&quot;0003649A&quot;/&gt;&lt;wsp:rsid wsp:val=&quot;000443A6&quot;/&gt;&lt;wsp:rsid wsp:val=&quot;00045689&quot;/&gt;&lt;wsp:rsid wsp:val=&quot;00045AA4&quot;/&gt;&lt;wsp:rsid wsp:val=&quot;00045F41&quot;/&gt;&lt;wsp:rsid wsp:val=&quot;0005065D&quot;/&gt;&lt;wsp:rsid wsp:val=&quot;00050EAA&quot;/&gt;&lt;wsp:rsid wsp:val=&quot;0005127E&quot;/&gt;&lt;wsp:rsid wsp:val=&quot;00062307&quot;/&gt;&lt;wsp:rsid wsp:val=&quot;000633D6&quot;/&gt;&lt;wsp:rsid wsp:val=&quot;00072878&quot;/&gt;&lt;wsp:rsid wsp:val=&quot;00073C45&quot;/&gt;&lt;wsp:rsid wsp:val=&quot;00076C50&quot;/&gt;&lt;wsp:rsid wsp:val=&quot;00080283&quot;/&gt;&lt;wsp:rsid wsp:val=&quot;00081DD2&quot;/&gt;&lt;wsp:rsid wsp:val=&quot;00083539&quot;/&gt;&lt;wsp:rsid wsp:val=&quot;00084952&quot;/&gt;&lt;wsp:rsid wsp:val=&quot;00086347&quot;/&gt;&lt;wsp:rsid wsp:val=&quot;000906E0&quot;/&gt;&lt;wsp:rsid wsp:val=&quot;00091C4B&quot;/&gt;&lt;wsp:rsid wsp:val=&quot;00092578&quot;/&gt;&lt;wsp:rsid wsp:val=&quot;00096EAD&quot;/&gt;&lt;wsp:rsid wsp:val=&quot;000A02D7&quot;/&gt;&lt;wsp:rsid wsp:val=&quot;000A1554&quot;/&gt;&lt;wsp:rsid wsp:val=&quot;000A604D&quot;/&gt;&lt;wsp:rsid wsp:val=&quot;000A7FA1&quot;/&gt;&lt;wsp:rsid wsp:val=&quot;000B08A5&quot;/&gt;&lt;wsp:rsid wsp:val=&quot;000B283D&quot;/&gt;&lt;wsp:rsid wsp:val=&quot;000B4259&quot;/&gt;&lt;wsp:rsid wsp:val=&quot;000B4C4D&quot;/&gt;&lt;wsp:rsid wsp:val=&quot;000C04E5&quot;/&gt;&lt;wsp:rsid wsp:val=&quot;000C1E89&quot;/&gt;&lt;wsp:rsid wsp:val=&quot;000C256E&quot;/&gt;&lt;wsp:rsid wsp:val=&quot;000C4EF0&quot;/&gt;&lt;wsp:rsid wsp:val=&quot;000D6C5B&quot;/&gt;&lt;wsp:rsid wsp:val=&quot;000D7192&quot;/&gt;&lt;wsp:rsid wsp:val=&quot;000D789E&quot;/&gt;&lt;wsp:rsid wsp:val=&quot;000E2FAE&quot;/&gt;&lt;wsp:rsid wsp:val=&quot;000E3965&quot;/&gt;&lt;wsp:rsid wsp:val=&quot;000E3B26&quot;/&gt;&lt;wsp:rsid wsp:val=&quot;000E4C0F&quot;/&gt;&lt;wsp:rsid wsp:val=&quot;000E5FC6&quot;/&gt;&lt;wsp:rsid wsp:val=&quot;000E653F&quot;/&gt;&lt;wsp:rsid wsp:val=&quot;000F0267&quot;/&gt;&lt;wsp:rsid wsp:val=&quot;000F25A5&quot;/&gt;&lt;wsp:rsid wsp:val=&quot;000F32DC&quot;/&gt;&lt;wsp:rsid wsp:val=&quot;000F381E&quot;/&gt;&lt;wsp:rsid wsp:val=&quot;000F3832&quot;/&gt;&lt;wsp:rsid wsp:val=&quot;000F399C&quot;/&gt;&lt;wsp:rsid wsp:val=&quot;000F4CE2&quot;/&gt;&lt;wsp:rsid wsp:val=&quot;000F58F5&quot;/&gt;&lt;wsp:rsid wsp:val=&quot;000F6E3C&quot;/&gt;&lt;wsp:rsid wsp:val=&quot;001034EE&quot;/&gt;&lt;wsp:rsid wsp:val=&quot;00107245&quot;/&gt;&lt;wsp:rsid wsp:val=&quot;001122F1&quot;/&gt;&lt;wsp:rsid wsp:val=&quot;00114AF8&quot;/&gt;&lt;wsp:rsid wsp:val=&quot;00114F34&quot;/&gt;&lt;wsp:rsid wsp:val=&quot;00116F90&quot;/&gt;&lt;wsp:rsid wsp:val=&quot;0012481F&quot;/&gt;&lt;wsp:rsid wsp:val=&quot;00125A76&quot;/&gt;&lt;wsp:rsid wsp:val=&quot;001359C4&quot;/&gt;&lt;wsp:rsid wsp:val=&quot;001402AA&quot;/&gt;&lt;wsp:rsid wsp:val=&quot;0014297A&quot;/&gt;&lt;wsp:rsid wsp:val=&quot;0014314D&quot;/&gt;&lt;wsp:rsid wsp:val=&quot;00146A39&quot;/&gt;&lt;wsp:rsid wsp:val=&quot;00151B17&quot;/&gt;&lt;wsp:rsid wsp:val=&quot;0015372A&quot;/&gt;&lt;wsp:rsid wsp:val=&quot;00153C3D&quot;/&gt;&lt;wsp:rsid wsp:val=&quot;00170DBA&quot;/&gt;&lt;wsp:rsid wsp:val=&quot;001802DF&quot;/&gt;&lt;wsp:rsid wsp:val=&quot;0018520E&quot;/&gt;&lt;wsp:rsid wsp:val=&quot;001929F1&quot;/&gt;&lt;wsp:rsid wsp:val=&quot;001A05BD&quot;/&gt;&lt;wsp:rsid wsp:val=&quot;001B0BEA&quot;/&gt;&lt;wsp:rsid wsp:val=&quot;001B3345&quot;/&gt;&lt;wsp:rsid wsp:val=&quot;001C3B7D&quot;/&gt;&lt;wsp:rsid wsp:val=&quot;001C40D9&quot;/&gt;&lt;wsp:rsid wsp:val=&quot;001C5A1B&quot;/&gt;&lt;wsp:rsid wsp:val=&quot;001D0694&quot;/&gt;&lt;wsp:rsid wsp:val=&quot;001E560B&quot;/&gt;&lt;wsp:rsid wsp:val=&quot;001F1C29&quot;/&gt;&lt;wsp:rsid wsp:val=&quot;001F4B2C&quot;/&gt;&lt;wsp:rsid wsp:val=&quot;002031D7&quot;/&gt;&lt;wsp:rsid wsp:val=&quot;00204643&quot;/&gt;&lt;wsp:rsid wsp:val=&quot;002064E9&quot;/&gt;&lt;wsp:rsid wsp:val=&quot;00213A4C&quot;/&gt;&lt;wsp:rsid wsp:val=&quot;002144C8&quot;/&gt;&lt;wsp:rsid wsp:val=&quot;0022645D&quot;/&gt;&lt;wsp:rsid wsp:val=&quot;00231522&quot;/&gt;&lt;wsp:rsid wsp:val=&quot;00234EFE&quot;/&gt;&lt;wsp:rsid wsp:val=&quot;00241A4F&quot;/&gt;&lt;wsp:rsid wsp:val=&quot;00250288&quot;/&gt;&lt;wsp:rsid wsp:val=&quot;0025456D&quot;/&gt;&lt;wsp:rsid wsp:val=&quot;00256C39&quot;/&gt;&lt;wsp:rsid wsp:val=&quot;00261F49&quot;/&gt;&lt;wsp:rsid wsp:val=&quot;002637DB&quot;/&gt;&lt;wsp:rsid wsp:val=&quot;0026656D&quot;/&gt;&lt;wsp:rsid wsp:val=&quot;00266885&quot;/&gt;&lt;wsp:rsid wsp:val=&quot;00273095&quot;/&gt;&lt;wsp:rsid wsp:val=&quot;00280DA9&quot;/&gt;&lt;wsp:rsid wsp:val=&quot;00281790&quot;/&gt;&lt;wsp:rsid wsp:val=&quot;002818D1&quot;/&gt;&lt;wsp:rsid wsp:val=&quot;00282D36&quot;/&gt;&lt;wsp:rsid wsp:val=&quot;00283302&quot;/&gt;&lt;wsp:rsid wsp:val=&quot;002908DD&quot;/&gt;&lt;wsp:rsid wsp:val=&quot;00293341&quot;/&gt;&lt;wsp:rsid wsp:val=&quot;00293C36&quot;/&gt;&lt;wsp:rsid wsp:val=&quot;002A16D8&quot;/&gt;&lt;wsp:rsid wsp:val=&quot;002A1E7D&quot;/&gt;&lt;wsp:rsid wsp:val=&quot;002A7DE5&quot;/&gt;&lt;wsp:rsid wsp:val=&quot;002B6337&quot;/&gt;&lt;wsp:rsid wsp:val=&quot;002C6D3B&quot;/&gt;&lt;wsp:rsid wsp:val=&quot;002C71FA&quot;/&gt;&lt;wsp:rsid wsp:val=&quot;002D45CA&quot;/&gt;&lt;wsp:rsid wsp:val=&quot;002D63ED&quot;/&gt;&lt;wsp:rsid wsp:val=&quot;002F0188&quot;/&gt;&lt;wsp:rsid wsp:val=&quot;002F1C88&quot;/&gt;&lt;wsp:rsid wsp:val=&quot;002F6243&quot;/&gt;&lt;wsp:rsid wsp:val=&quot;00307899&quot;/&gt;&lt;wsp:rsid wsp:val=&quot;003079C7&quot;/&gt;&lt;wsp:rsid wsp:val=&quot;003148B5&quot;/&gt;&lt;wsp:rsid wsp:val=&quot;00315261&quot;/&gt;&lt;wsp:rsid wsp:val=&quot;00315E14&quot;/&gt;&lt;wsp:rsid wsp:val=&quot;003227AB&quot;/&gt;&lt;wsp:rsid wsp:val=&quot;00327EB4&quot;/&gt;&lt;wsp:rsid wsp:val=&quot;0034140C&quot;/&gt;&lt;wsp:rsid wsp:val=&quot;00342739&quot;/&gt;&lt;wsp:rsid wsp:val=&quot;00342D17&quot;/&gt;&lt;wsp:rsid wsp:val=&quot;00343262&quot;/&gt;&lt;wsp:rsid wsp:val=&quot;00345EEA&quot;/&gt;&lt;wsp:rsid wsp:val=&quot;00346D7B&quot;/&gt;&lt;wsp:rsid wsp:val=&quot;00350A07&quot;/&gt;&lt;wsp:rsid wsp:val=&quot;00351BAA&quot;/&gt;&lt;wsp:rsid wsp:val=&quot;00355EDD&quot;/&gt;&lt;wsp:rsid wsp:val=&quot;0037393C&quot;/&gt;&lt;wsp:rsid wsp:val=&quot;00377843&quot;/&gt;&lt;wsp:rsid wsp:val=&quot;00386B68&quot;/&gt;&lt;wsp:rsid wsp:val=&quot;0039582F&quot;/&gt;&lt;wsp:rsid wsp:val=&quot;00395EB7&quot;/&gt;&lt;wsp:rsid wsp:val=&quot;003A3913&quot;/&gt;&lt;wsp:rsid wsp:val=&quot;003A4F5C&quot;/&gt;&lt;wsp:rsid wsp:val=&quot;003A5E0F&quot;/&gt;&lt;wsp:rsid wsp:val=&quot;003B1F78&quot;/&gt;&lt;wsp:rsid wsp:val=&quot;003B54C3&quot;/&gt;&lt;wsp:rsid wsp:val=&quot;003C2684&quot;/&gt;&lt;wsp:rsid wsp:val=&quot;003C3453&quot;/&gt;&lt;wsp:rsid wsp:val=&quot;003C6BDE&quot;/&gt;&lt;wsp:rsid wsp:val=&quot;003D4920&quot;/&gt;&lt;wsp:rsid wsp:val=&quot;003E06BD&quot;/&gt;&lt;wsp:rsid wsp:val=&quot;003E125B&quot;/&gt;&lt;wsp:rsid wsp:val=&quot;003E7DF2&quot;/&gt;&lt;wsp:rsid wsp:val=&quot;003F30E5&quot;/&gt;&lt;wsp:rsid wsp:val=&quot;00403B8D&quot;/&gt;&lt;wsp:rsid wsp:val=&quot;00403D22&quot;/&gt;&lt;wsp:rsid wsp:val=&quot;00410CA1&quot;/&gt;&lt;wsp:rsid wsp:val=&quot;004220B9&quot;/&gt;&lt;wsp:rsid wsp:val=&quot;00425BFE&quot;/&gt;&lt;wsp:rsid wsp:val=&quot;0042673C&quot;/&gt;&lt;wsp:rsid wsp:val=&quot;00432B84&quot;/&gt;&lt;wsp:rsid wsp:val=&quot;004361C5&quot;/&gt;&lt;wsp:rsid wsp:val=&quot;0044099A&quot;/&gt;&lt;wsp:rsid wsp:val=&quot;00443EAF&quot;/&gt;&lt;wsp:rsid wsp:val=&quot;00453797&quot;/&gt;&lt;wsp:rsid wsp:val=&quot;00454760&quot;/&gt;&lt;wsp:rsid wsp:val=&quot;0045569B&quot;/&gt;&lt;wsp:rsid wsp:val=&quot;00461301&quot;/&gt;&lt;wsp:rsid wsp:val=&quot;00462BD0&quot;/&gt;&lt;wsp:rsid wsp:val=&quot;004656AB&quot;/&gt;&lt;wsp:rsid wsp:val=&quot;00465CCE&quot;/&gt;&lt;wsp:rsid wsp:val=&quot;00466457&quot;/&gt;&lt;wsp:rsid wsp:val=&quot;0047126E&quot;/&gt;&lt;wsp:rsid wsp:val=&quot;0047298C&quot;/&gt;&lt;wsp:rsid wsp:val=&quot;00475014&quot;/&gt;&lt;wsp:rsid wsp:val=&quot;004915E9&quot;/&gt;&lt;wsp:rsid wsp:val=&quot;00491CDC&quot;/&gt;&lt;wsp:rsid wsp:val=&quot;004952EA&quot;/&gt;&lt;wsp:rsid wsp:val=&quot;004977E1&quot;/&gt;&lt;wsp:rsid wsp:val=&quot;004B65BA&quot;/&gt;&lt;wsp:rsid wsp:val=&quot;004C092F&quot;/&gt;&lt;wsp:rsid wsp:val=&quot;004C1466&quot;/&gt;&lt;wsp:rsid wsp:val=&quot;004C325F&quot;/&gt;&lt;wsp:rsid wsp:val=&quot;004E1E92&quot;/&gt;&lt;wsp:rsid wsp:val=&quot;004E2F31&quot;/&gt;&lt;wsp:rsid wsp:val=&quot;004E40C3&quot;/&gt;&lt;wsp:rsid wsp:val=&quot;004E4F43&quot;/&gt;&lt;wsp:rsid wsp:val=&quot;004E5018&quot;/&gt;&lt;wsp:rsid wsp:val=&quot;004E680F&quot;/&gt;&lt;wsp:rsid wsp:val=&quot;004F18A2&quot;/&gt;&lt;wsp:rsid wsp:val=&quot;004F232E&quot;/&gt;&lt;wsp:rsid wsp:val=&quot;00500544&quot;/&gt;&lt;wsp:rsid wsp:val=&quot;0050341F&quot;/&gt;&lt;wsp:rsid wsp:val=&quot;005067D3&quot;/&gt;&lt;wsp:rsid wsp:val=&quot;00513A0F&quot;/&gt;&lt;wsp:rsid wsp:val=&quot;00514701&quot;/&gt;&lt;wsp:rsid wsp:val=&quot;00516AD6&quot;/&gt;&lt;wsp:rsid wsp:val=&quot;0052251B&quot;/&gt;&lt;wsp:rsid wsp:val=&quot;00527789&quot;/&gt;&lt;wsp:rsid wsp:val=&quot;00527F5D&quot;/&gt;&lt;wsp:rsid wsp:val=&quot;00531C87&quot;/&gt;&lt;wsp:rsid wsp:val=&quot;00534C24&quot;/&gt;&lt;wsp:rsid wsp:val=&quot;00534FF1&quot;/&gt;&lt;wsp:rsid wsp:val=&quot;00544713&quot;/&gt;&lt;wsp:rsid wsp:val=&quot;00545B57&quot;/&gt;&lt;wsp:rsid wsp:val=&quot;00545BC6&quot;/&gt;&lt;wsp:rsid wsp:val=&quot;00552C58&quot;/&gt;&lt;wsp:rsid wsp:val=&quot;00552E0F&quot;/&gt;&lt;wsp:rsid wsp:val=&quot;005628CA&quot;/&gt;&lt;wsp:rsid wsp:val=&quot;00566089&quot;/&gt;&lt;wsp:rsid wsp:val=&quot;005661F2&quot;/&gt;&lt;wsp:rsid wsp:val=&quot;00570536&quot;/&gt;&lt;wsp:rsid wsp:val=&quot;005717B4&quot;/&gt;&lt;wsp:rsid wsp:val=&quot;005729CA&quot;/&gt;&lt;wsp:rsid wsp:val=&quot;00572F0E&quot;/&gt;&lt;wsp:rsid wsp:val=&quot;005747FA&quot;/&gt;&lt;wsp:rsid wsp:val=&quot;00580FFF&quot;/&gt;&lt;wsp:rsid wsp:val=&quot;005823D9&quot;/&gt;&lt;wsp:rsid wsp:val=&quot;00583710&quot;/&gt;&lt;wsp:rsid wsp:val=&quot;005878DC&quot;/&gt;&lt;wsp:rsid wsp:val=&quot;005A1253&quot;/&gt;&lt;wsp:rsid wsp:val=&quot;005A505E&quot;/&gt;&lt;wsp:rsid wsp:val=&quot;005A5371&quot;/&gt;&lt;wsp:rsid wsp:val=&quot;005B26AB&quot;/&gt;&lt;wsp:rsid wsp:val=&quot;005B38CF&quot;/&gt;&lt;wsp:rsid wsp:val=&quot;005B5055&quot;/&gt;&lt;wsp:rsid wsp:val=&quot;005B5782&quot;/&gt;&lt;wsp:rsid wsp:val=&quot;005C5897&quot;/&gt;&lt;wsp:rsid wsp:val=&quot;005C5A33&quot;/&gt;&lt;wsp:rsid wsp:val=&quot;005C6BEB&quot;/&gt;&lt;wsp:rsid wsp:val=&quot;005C72BC&quot;/&gt;&lt;wsp:rsid wsp:val=&quot;005D02EF&quot;/&gt;&lt;wsp:rsid wsp:val=&quot;005D0B5D&quot;/&gt;&lt;wsp:rsid wsp:val=&quot;005D0DE4&quot;/&gt;&lt;wsp:rsid wsp:val=&quot;005E113A&quot;/&gt;&lt;wsp:rsid wsp:val=&quot;005E3502&quot;/&gt;&lt;wsp:rsid wsp:val=&quot;005F23F8&quot;/&gt;&lt;wsp:rsid wsp:val=&quot;005F3E09&quot;/&gt;&lt;wsp:rsid wsp:val=&quot;005F682E&quot;/&gt;&lt;wsp:rsid wsp:val=&quot;0060268D&quot;/&gt;&lt;wsp:rsid wsp:val=&quot;006115A3&quot;/&gt;&lt;wsp:rsid wsp:val=&quot;00614827&quot;/&gt;&lt;wsp:rsid wsp:val=&quot;006207DD&quot;/&gt;&lt;wsp:rsid wsp:val=&quot;0063311C&quot;/&gt;&lt;wsp:rsid wsp:val=&quot;00634F8B&quot;/&gt;&lt;wsp:rsid wsp:val=&quot;00636B97&quot;/&gt;&lt;wsp:rsid wsp:val=&quot;00636FBD&quot;/&gt;&lt;wsp:rsid wsp:val=&quot;006403D2&quot;/&gt;&lt;wsp:rsid wsp:val=&quot;006404CC&quot;/&gt;&lt;wsp:rsid wsp:val=&quot;00643485&quot;/&gt;&lt;wsp:rsid wsp:val=&quot;00646379&quot;/&gt;&lt;wsp:rsid wsp:val=&quot;0064761A&quot;/&gt;&lt;wsp:rsid wsp:val=&quot;00651C3F&quot;/&gt;&lt;wsp:rsid wsp:val=&quot;006548F0&quot;/&gt;&lt;wsp:rsid wsp:val=&quot;00654DDE&quot;/&gt;&lt;wsp:rsid wsp:val=&quot;0066031D&quot;/&gt;&lt;wsp:rsid wsp:val=&quot;00660A1A&quot;/&gt;&lt;wsp:rsid wsp:val=&quot;00662DE8&quot;/&gt;&lt;wsp:rsid wsp:val=&quot;00663643&quot;/&gt;&lt;wsp:rsid wsp:val=&quot;006645A6&quot;/&gt;&lt;wsp:rsid wsp:val=&quot;00665EFB&quot;/&gt;&lt;wsp:rsid wsp:val=&quot;00673307&quot;/&gt;&lt;wsp:rsid wsp:val=&quot;006773CB&quot;/&gt;&lt;wsp:rsid wsp:val=&quot;00677413&quot;/&gt;&lt;wsp:rsid wsp:val=&quot;0068178A&quot;/&gt;&lt;wsp:rsid wsp:val=&quot;00681D1B&quot;/&gt;&lt;wsp:rsid wsp:val=&quot;0069316D&quot;/&gt;&lt;wsp:rsid wsp:val=&quot;006960FB&quot;/&gt;&lt;wsp:rsid wsp:val=&quot;0069657D&quot;/&gt;&lt;wsp:rsid wsp:val=&quot;006A043E&quot;/&gt;&lt;wsp:rsid wsp:val=&quot;006A1545&quot;/&gt;&lt;wsp:rsid wsp:val=&quot;006A4A0F&quot;/&gt;&lt;wsp:rsid wsp:val=&quot;006A5A38&quot;/&gt;&lt;wsp:rsid wsp:val=&quot;006B1C2E&quot;/&gt;&lt;wsp:rsid wsp:val=&quot;006B40DA&quot;/&gt;&lt;wsp:rsid wsp:val=&quot;006B45E8&quot;/&gt;&lt;wsp:rsid wsp:val=&quot;006B50E1&quot;/&gt;&lt;wsp:rsid wsp:val=&quot;006C5B96&quot;/&gt;&lt;wsp:rsid wsp:val=&quot;006D0518&quot;/&gt;&lt;wsp:rsid wsp:val=&quot;006E4523&quot;/&gt;&lt;wsp:rsid wsp:val=&quot;006E4D3D&quot;/&gt;&lt;wsp:rsid wsp:val=&quot;006E70B2&quot;/&gt;&lt;wsp:rsid wsp:val=&quot;006F3D79&quot;/&gt;&lt;wsp:rsid wsp:val=&quot;00716AEC&quot;/&gt;&lt;wsp:rsid wsp:val=&quot;0073573C&quot;/&gt;&lt;wsp:rsid wsp:val=&quot;007436B8&quot;/&gt;&lt;wsp:rsid wsp:val=&quot;0075024A&quot;/&gt;&lt;wsp:rsid wsp:val=&quot;007516D9&quot;/&gt;&lt;wsp:rsid wsp:val=&quot;00753915&quot;/&gt;&lt;wsp:rsid wsp:val=&quot;00753C21&quot;/&gt;&lt;wsp:rsid wsp:val=&quot;00760708&quot;/&gt;&lt;wsp:rsid wsp:val=&quot;00761467&quot;/&gt;&lt;wsp:rsid wsp:val=&quot;007638B1&quot;/&gt;&lt;wsp:rsid wsp:val=&quot;00765261&quot;/&gt;&lt;wsp:rsid wsp:val=&quot;007667D7&quot;/&gt;&lt;wsp:rsid wsp:val=&quot;0077029D&quot;/&gt;&lt;wsp:rsid wsp:val=&quot;0077236B&quot;/&gt;&lt;wsp:rsid wsp:val=&quot;00774B4C&quot;/&gt;&lt;wsp:rsid wsp:val=&quot;007754C9&quot;/&gt;&lt;wsp:rsid wsp:val=&quot;00780059&quot;/&gt;&lt;wsp:rsid wsp:val=&quot;00783B6F&quot;/&gt;&lt;wsp:rsid wsp:val=&quot;007850B3&quot;/&gt;&lt;wsp:rsid wsp:val=&quot;00787EE4&quot;/&gt;&lt;wsp:rsid wsp:val=&quot;00794BC6&quot;/&gt;&lt;wsp:rsid wsp:val=&quot;00795BD6&quot;/&gt;&lt;wsp:rsid wsp:val=&quot;00795DA1&quot;/&gt;&lt;wsp:rsid wsp:val=&quot;007979FF&quot;/&gt;&lt;wsp:rsid wsp:val=&quot;007A07E3&quot;/&gt;&lt;wsp:rsid wsp:val=&quot;007A08B5&quot;/&gt;&lt;wsp:rsid wsp:val=&quot;007A4363&quot;/&gt;&lt;wsp:rsid wsp:val=&quot;007A6029&quot;/&gt;&lt;wsp:rsid wsp:val=&quot;007A67A0&quot;/&gt;&lt;wsp:rsid wsp:val=&quot;007A743D&quot;/&gt;&lt;wsp:rsid wsp:val=&quot;007B11E8&quot;/&gt;&lt;wsp:rsid wsp:val=&quot;007B1ED8&quot;/&gt;&lt;wsp:rsid wsp:val=&quot;007B26EB&quot;/&gt;&lt;wsp:rsid wsp:val=&quot;007B5261&quot;/&gt;&lt;wsp:rsid wsp:val=&quot;007B7C31&quot;/&gt;&lt;wsp:rsid wsp:val=&quot;007C2F4E&quot;/&gt;&lt;wsp:rsid wsp:val=&quot;007C3C20&quot;/&gt;&lt;wsp:rsid wsp:val=&quot;007D54BC&quot;/&gt;&lt;wsp:rsid wsp:val=&quot;007D68E4&quot;/&gt;&lt;wsp:rsid wsp:val=&quot;007D7A8F&quot;/&gt;&lt;wsp:rsid wsp:val=&quot;007E329A&quot;/&gt;&lt;wsp:rsid wsp:val=&quot;007E72B6&quot;/&gt;&lt;wsp:rsid wsp:val=&quot;007E7D8C&quot;/&gt;&lt;wsp:rsid wsp:val=&quot;007F014B&quot;/&gt;&lt;wsp:rsid wsp:val=&quot;007F4F52&quot;/&gt;&lt;wsp:rsid wsp:val=&quot;007F550B&quot;/&gt;&lt;wsp:rsid wsp:val=&quot;00822158&quot;/&gt;&lt;wsp:rsid wsp:val=&quot;00823D19&quot;/&gt;&lt;wsp:rsid wsp:val=&quot;0082576D&quot;/&gt;&lt;wsp:rsid wsp:val=&quot;008273B5&quot;/&gt;&lt;wsp:rsid wsp:val=&quot;00830DE9&quot;/&gt;&lt;wsp:rsid wsp:val=&quot;0083268A&quot;/&gt;&lt;wsp:rsid wsp:val=&quot;00833177&quot;/&gt;&lt;wsp:rsid wsp:val=&quot;00833A35&quot;/&gt;&lt;wsp:rsid wsp:val=&quot;00834363&quot;/&gt;&lt;wsp:rsid wsp:val=&quot;00836125&quot;/&gt;&lt;wsp:rsid wsp:val=&quot;00841FEB&quot;/&gt;&lt;wsp:rsid wsp:val=&quot;00847F38&quot;/&gt;&lt;wsp:rsid wsp:val=&quot;00852EF2&quot;/&gt;&lt;wsp:rsid wsp:val=&quot;00853EBE&quot;/&gt;&lt;wsp:rsid wsp:val=&quot;00853F3B&quot;/&gt;&lt;wsp:rsid wsp:val=&quot;00855E20&quot;/&gt;&lt;wsp:rsid wsp:val=&quot;00857083&quot;/&gt;&lt;wsp:rsid wsp:val=&quot;008610DD&quot;/&gt;&lt;wsp:rsid wsp:val=&quot;00861D66&quot;/&gt;&lt;wsp:rsid wsp:val=&quot;008623F2&quot;/&gt;&lt;wsp:rsid wsp:val=&quot;00863550&quot;/&gt;&lt;wsp:rsid wsp:val=&quot;008636BB&quot;/&gt;&lt;wsp:rsid wsp:val=&quot;00867327&quot;/&gt;&lt;wsp:rsid wsp:val=&quot;0087232B&quot;/&gt;&lt;wsp:rsid wsp:val=&quot;008739D8&quot;/&gt;&lt;wsp:rsid wsp:val=&quot;00875064&quot;/&gt;&lt;wsp:rsid wsp:val=&quot;008863F4&quot;/&gt;&lt;wsp:rsid wsp:val=&quot;008945AA&quot;/&gt;&lt;wsp:rsid wsp:val=&quot;008975AB&quot;/&gt;&lt;wsp:rsid wsp:val=&quot;008A34F1&quot;/&gt;&lt;wsp:rsid wsp:val=&quot;008A3FF7&quot;/&gt;&lt;wsp:rsid wsp:val=&quot;008B480F&quot;/&gt;&lt;wsp:rsid wsp:val=&quot;008B5AA5&quot;/&gt;&lt;wsp:rsid wsp:val=&quot;008C4A92&quot;/&gt;&lt;wsp:rsid wsp:val=&quot;008C54F8&quot;/&gt;&lt;wsp:rsid wsp:val=&quot;008C619E&quot;/&gt;&lt;wsp:rsid wsp:val=&quot;008D10C5&quot;/&gt;&lt;wsp:rsid wsp:val=&quot;008D7E51&quot;/&gt;&lt;wsp:rsid wsp:val=&quot;008E1808&quot;/&gt;&lt;wsp:rsid wsp:val=&quot;008E29EB&quot;/&gt;&lt;wsp:rsid wsp:val=&quot;008E2CEF&quot;/&gt;&lt;wsp:rsid wsp:val=&quot;008E4F63&quot;/&gt;&lt;wsp:rsid wsp:val=&quot;008E7F2E&quot;/&gt;&lt;wsp:rsid wsp:val=&quot;008F1A1F&quot;/&gt;&lt;wsp:rsid wsp:val=&quot;008F24F8&quot;/&gt;&lt;wsp:rsid wsp:val=&quot;008F2B61&quot;/&gt;&lt;wsp:rsid wsp:val=&quot;008F6807&quot;/&gt;&lt;wsp:rsid wsp:val=&quot;008F7C25&quot;/&gt;&lt;wsp:rsid wsp:val=&quot;00914870&quot;/&gt;&lt;wsp:rsid wsp:val=&quot;0091512B&quot;/&gt;&lt;wsp:rsid wsp:val=&quot;00916200&quot;/&gt;&lt;wsp:rsid wsp:val=&quot;009200A5&quot;/&gt;&lt;wsp:rsid wsp:val=&quot;0093354F&quot;/&gt;&lt;wsp:rsid wsp:val=&quot;009361A5&quot;/&gt;&lt;wsp:rsid wsp:val=&quot;00936C07&quot;/&gt;&lt;wsp:rsid wsp:val=&quot;00941A05&quot;/&gt;&lt;wsp:rsid wsp:val=&quot;00945B73&quot;/&gt;&lt;wsp:rsid wsp:val=&quot;0094671A&quot;/&gt;&lt;wsp:rsid wsp:val=&quot;00952CA2&quot;/&gt;&lt;wsp:rsid wsp:val=&quot;009535FD&quot;/&gt;&lt;wsp:rsid wsp:val=&quot;009538BB&quot;/&gt;&lt;wsp:rsid wsp:val=&quot;00953F35&quot;/&gt;&lt;wsp:rsid wsp:val=&quot;00953FD3&quot;/&gt;&lt;wsp:rsid wsp:val=&quot;00954008&quot;/&gt;&lt;wsp:rsid wsp:val=&quot;00956B57&quot;/&gt;&lt;wsp:rsid wsp:val=&quot;00965CD2&quot;/&gt;&lt;wsp:rsid wsp:val=&quot;009748A1&quot;/&gt;&lt;wsp:rsid wsp:val=&quot;00976E1D&quot;/&gt;&lt;wsp:rsid wsp:val=&quot;00977B7D&quot;/&gt;&lt;wsp:rsid wsp:val=&quot;0098063B&quot;/&gt;&lt;wsp:rsid wsp:val=&quot;0098076F&quot;/&gt;&lt;wsp:rsid wsp:val=&quot;00994944&quot;/&gt;&lt;wsp:rsid wsp:val=&quot;00996CD9&quot;/&gt;&lt;wsp:rsid wsp:val=&quot;00996D8A&quot;/&gt;&lt;wsp:rsid wsp:val=&quot;009A333F&quot;/&gt;&lt;wsp:rsid wsp:val=&quot;009A5899&quot;/&gt;&lt;wsp:rsid wsp:val=&quot;009A6B47&quot;/&gt;&lt;wsp:rsid wsp:val=&quot;009B64D0&quot;/&gt;&lt;wsp:rsid wsp:val=&quot;009B771A&quot;/&gt;&lt;wsp:rsid wsp:val=&quot;009C0C68&quot;/&gt;&lt;wsp:rsid wsp:val=&quot;009C3464&quot;/&gt;&lt;wsp:rsid wsp:val=&quot;009C70E2&quot;/&gt;&lt;wsp:rsid wsp:val=&quot;009D106C&quot;/&gt;&lt;wsp:rsid wsp:val=&quot;009E3164&quot;/&gt;&lt;wsp:rsid wsp:val=&quot;009E3936&quot;/&gt;&lt;wsp:rsid wsp:val=&quot;009E3E25&quot;/&gt;&lt;wsp:rsid wsp:val=&quot;009E621B&quot;/&gt;&lt;wsp:rsid wsp:val=&quot;009E6FF0&quot;/&gt;&lt;wsp:rsid wsp:val=&quot;009F04A5&quot;/&gt;&lt;wsp:rsid wsp:val=&quot;00A009D2&quot;/&gt;&lt;wsp:rsid wsp:val=&quot;00A11047&quot;/&gt;&lt;wsp:rsid wsp:val=&quot;00A16E1D&quot;/&gt;&lt;wsp:rsid wsp:val=&quot;00A21FBC&quot;/&gt;&lt;wsp:rsid wsp:val=&quot;00A2402C&quot;/&gt;&lt;wsp:rsid wsp:val=&quot;00A34344&quot;/&gt;&lt;wsp:rsid wsp:val=&quot;00A41C1C&quot;/&gt;&lt;wsp:rsid wsp:val=&quot;00A45514&quot;/&gt;&lt;wsp:rsid wsp:val=&quot;00A4775A&quot;/&gt;&lt;wsp:rsid wsp:val=&quot;00A513FE&quot;/&gt;&lt;wsp:rsid wsp:val=&quot;00A55B47&quot;/&gt;&lt;wsp:rsid wsp:val=&quot;00A70D88&quot;/&gt;&lt;wsp:rsid wsp:val=&quot;00A7717D&quot;/&gt;&lt;wsp:rsid wsp:val=&quot;00A778CB&quot;/&gt;&lt;wsp:rsid wsp:val=&quot;00A81B59&quot;/&gt;&lt;wsp:rsid wsp:val=&quot;00A9207A&quot;/&gt;&lt;wsp:rsid wsp:val=&quot;00A92552&quot;/&gt;&lt;wsp:rsid wsp:val=&quot;00AA1F42&quot;/&gt;&lt;wsp:rsid wsp:val=&quot;00AB1E89&quot;/&gt;&lt;wsp:rsid wsp:val=&quot;00AB232E&quot;/&gt;&lt;wsp:rsid wsp:val=&quot;00AB7421&quot;/&gt;&lt;wsp:rsid wsp:val=&quot;00AC0E46&quot;/&gt;&lt;wsp:rsid wsp:val=&quot;00AC594B&quot;/&gt;&lt;wsp:rsid wsp:val=&quot;00AC6132&quot;/&gt;&lt;wsp:rsid wsp:val=&quot;00AC725A&quot;/&gt;&lt;wsp:rsid wsp:val=&quot;00AC7C7D&quot;/&gt;&lt;wsp:rsid wsp:val=&quot;00AC7FFE&quot;/&gt;&lt;wsp:rsid wsp:val=&quot;00AE0FB9&quot;/&gt;&lt;wsp:rsid wsp:val=&quot;00AF1129&quot;/&gt;&lt;wsp:rsid wsp:val=&quot;00AF227F&quot;/&gt;&lt;wsp:rsid wsp:val=&quot;00AF2D8C&quot;/&gt;&lt;wsp:rsid wsp:val=&quot;00AF5265&quot;/&gt;&lt;wsp:rsid wsp:val=&quot;00B040D2&quot;/&gt;&lt;wsp:rsid wsp:val=&quot;00B0733E&quot;/&gt;&lt;wsp:rsid wsp:val=&quot;00B10EC3&quot;/&gt;&lt;wsp:rsid wsp:val=&quot;00B136E4&quot;/&gt;&lt;wsp:rsid wsp:val=&quot;00B24126&quot;/&gt;&lt;wsp:rsid wsp:val=&quot;00B245DC&quot;/&gt;&lt;wsp:rsid wsp:val=&quot;00B257A8&quot;/&gt;&lt;wsp:rsid wsp:val=&quot;00B31EB7&quot;/&gt;&lt;wsp:rsid wsp:val=&quot;00B366F8&quot;/&gt;&lt;wsp:rsid wsp:val=&quot;00B43817&quot;/&gt;&lt;wsp:rsid wsp:val=&quot;00B457F1&quot;/&gt;&lt;wsp:rsid wsp:val=&quot;00B54F1C&quot;/&gt;&lt;wsp:rsid wsp:val=&quot;00B60122&quot;/&gt;&lt;wsp:rsid wsp:val=&quot;00B61C3E&quot;/&gt;&lt;wsp:rsid wsp:val=&quot;00B61EB8&quot;/&gt;&lt;wsp:rsid wsp:val=&quot;00B640E8&quot;/&gt;&lt;wsp:rsid wsp:val=&quot;00B66672&quot;/&gt;&lt;wsp:rsid wsp:val=&quot;00B75DE1&quot;/&gt;&lt;wsp:rsid wsp:val=&quot;00B82329&quot;/&gt;&lt;wsp:rsid wsp:val=&quot;00B837FF&quot;/&gt;&lt;wsp:rsid wsp:val=&quot;00B902B2&quot;/&gt;&lt;wsp:rsid wsp:val=&quot;00B930C9&quot;/&gt;&lt;wsp:rsid wsp:val=&quot;00BA0C0F&quot;/&gt;&lt;wsp:rsid wsp:val=&quot;00BA142E&quot;/&gt;&lt;wsp:rsid wsp:val=&quot;00BA32BB&quot;/&gt;&lt;wsp:rsid wsp:val=&quot;00BB101D&quot;/&gt;&lt;wsp:rsid wsp:val=&quot;00BC1C58&quot;/&gt;&lt;wsp:rsid wsp:val=&quot;00BC6B9B&quot;/&gt;&lt;wsp:rsid wsp:val=&quot;00BD1A19&quot;/&gt;&lt;wsp:rsid wsp:val=&quot;00BD27D0&quot;/&gt;&lt;wsp:rsid wsp:val=&quot;00BE0101&quot;/&gt;&lt;wsp:rsid wsp:val=&quot;00BE3589&quot;/&gt;&lt;wsp:rsid wsp:val=&quot;00BE7564&quot;/&gt;&lt;wsp:rsid wsp:val=&quot;00BE76E0&quot;/&gt;&lt;wsp:rsid wsp:val=&quot;00BF1E0A&quot;/&gt;&lt;wsp:rsid wsp:val=&quot;00BF1F78&quot;/&gt;&lt;wsp:rsid wsp:val=&quot;00BF668E&quot;/&gt;&lt;wsp:rsid wsp:val=&quot;00BF6DD5&quot;/&gt;&lt;wsp:rsid wsp:val=&quot;00BF78F9&quot;/&gt;&lt;wsp:rsid wsp:val=&quot;00C02A12&quot;/&gt;&lt;wsp:rsid wsp:val=&quot;00C036E7&quot;/&gt;&lt;wsp:rsid wsp:val=&quot;00C07532&quot;/&gt;&lt;wsp:rsid wsp:val=&quot;00C124EA&quot;/&gt;&lt;wsp:rsid wsp:val=&quot;00C1584B&quot;/&gt;&lt;wsp:rsid wsp:val=&quot;00C203D7&quot;/&gt;&lt;wsp:rsid wsp:val=&quot;00C23A85&quot;/&gt;&lt;wsp:rsid wsp:val=&quot;00C26769&quot;/&gt;&lt;wsp:rsid wsp:val=&quot;00C27D09&quot;/&gt;&lt;wsp:rsid wsp:val=&quot;00C323F5&quot;/&gt;&lt;wsp:rsid wsp:val=&quot;00C33F71&quot;/&gt;&lt;wsp:rsid wsp:val=&quot;00C40E21&quot;/&gt;&lt;wsp:rsid wsp:val=&quot;00C447E1&quot;/&gt;&lt;wsp:rsid wsp:val=&quot;00C46A68&quot;/&gt;&lt;wsp:rsid wsp:val=&quot;00C53A29&quot;/&gt;&lt;wsp:rsid wsp:val=&quot;00C56EB9&quot;/&gt;&lt;wsp:rsid wsp:val=&quot;00C61BC7&quot;/&gt;&lt;wsp:rsid wsp:val=&quot;00C63EFF&quot;/&gt;&lt;wsp:rsid wsp:val=&quot;00C738B3&quot;/&gt;&lt;wsp:rsid wsp:val=&quot;00C773CB&quot;/&gt;&lt;wsp:rsid wsp:val=&quot;00C860B9&quot;/&gt;&lt;wsp:rsid wsp:val=&quot;00C864BC&quot;/&gt;&lt;wsp:rsid wsp:val=&quot;00C86809&quot;/&gt;&lt;wsp:rsid wsp:val=&quot;00C86B16&quot;/&gt;&lt;wsp:rsid wsp:val=&quot;00C933CB&quot;/&gt;&lt;wsp:rsid wsp:val=&quot;00C95A71&quot;/&gt;&lt;wsp:rsid wsp:val=&quot;00C96B76&quot;/&gt;&lt;wsp:rsid wsp:val=&quot;00CA3F26&quot;/&gt;&lt;wsp:rsid wsp:val=&quot;00CA4A7A&quot;/&gt;&lt;wsp:rsid wsp:val=&quot;00CA5C33&quot;/&gt;&lt;wsp:rsid wsp:val=&quot;00CB5F1C&quot;/&gt;&lt;wsp:rsid wsp:val=&quot;00CC05B3&quot;/&gt;&lt;wsp:rsid wsp:val=&quot;00CC07B5&quot;/&gt;&lt;wsp:rsid wsp:val=&quot;00CC16EC&quot;/&gt;&lt;wsp:rsid wsp:val=&quot;00CC7562&quot;/&gt;&lt;wsp:rsid wsp:val=&quot;00CC7D9D&quot;/&gt;&lt;wsp:rsid wsp:val=&quot;00CD0829&quot;/&gt;&lt;wsp:rsid wsp:val=&quot;00CD1153&quot;/&gt;&lt;wsp:rsid wsp:val=&quot;00CD1CC6&quot;/&gt;&lt;wsp:rsid wsp:val=&quot;00CD4788&quot;/&gt;&lt;wsp:rsid wsp:val=&quot;00CD6503&quot;/&gt;&lt;wsp:rsid wsp:val=&quot;00CD795B&quot;/&gt;&lt;wsp:rsid wsp:val=&quot;00CE06EE&quot;/&gt;&lt;wsp:rsid wsp:val=&quot;00CE3E19&quot;/&gt;&lt;wsp:rsid wsp:val=&quot;00CF0AC2&quot;/&gt;&lt;wsp:rsid wsp:val=&quot;00CF2E3F&quot;/&gt;&lt;wsp:rsid wsp:val=&quot;00CF6BE6&quot;/&gt;&lt;wsp:rsid wsp:val=&quot;00D068E0&quot;/&gt;&lt;wsp:rsid wsp:val=&quot;00D06C0D&quot;/&gt;&lt;wsp:rsid wsp:val=&quot;00D077BB&quot;/&gt;&lt;wsp:rsid wsp:val=&quot;00D15153&quot;/&gt;&lt;wsp:rsid wsp:val=&quot;00D23029&quot;/&gt;&lt;wsp:rsid wsp:val=&quot;00D235B6&quot;/&gt;&lt;wsp:rsid wsp:val=&quot;00D2550C&quot;/&gt;&lt;wsp:rsid wsp:val=&quot;00D2655F&quot;/&gt;&lt;wsp:rsid wsp:val=&quot;00D45E22&quot;/&gt;&lt;wsp:rsid wsp:val=&quot;00D52E5D&quot;/&gt;&lt;wsp:rsid wsp:val=&quot;00D56105&quot;/&gt;&lt;wsp:rsid wsp:val=&quot;00D5618A&quot;/&gt;&lt;wsp:rsid wsp:val=&quot;00D574E0&quot;/&gt;&lt;wsp:rsid wsp:val=&quot;00D650A4&quot;/&gt;&lt;wsp:rsid wsp:val=&quot;00D66DF6&quot;/&gt;&lt;wsp:rsid wsp:val=&quot;00D6708F&quot;/&gt;&lt;wsp:rsid wsp:val=&quot;00D71309&quot;/&gt;&lt;wsp:rsid wsp:val=&quot;00D72988&quot;/&gt;&lt;wsp:rsid wsp:val=&quot;00D8360F&quot;/&gt;&lt;wsp:rsid wsp:val=&quot;00D84CDC&quot;/&gt;&lt;wsp:rsid wsp:val=&quot;00D87DE8&quot;/&gt;&lt;wsp:rsid wsp:val=&quot;00D90799&quot;/&gt;&lt;wsp:rsid wsp:val=&quot;00D9303A&quot;/&gt;&lt;wsp:rsid wsp:val=&quot;00D945DA&quot;/&gt;&lt;wsp:rsid wsp:val=&quot;00D95E1D&quot;/&gt;&lt;wsp:rsid wsp:val=&quot;00D961B6&quot;/&gt;&lt;wsp:rsid wsp:val=&quot;00D96D01&quot;/&gt;&lt;wsp:rsid wsp:val=&quot;00DA134E&quot;/&gt;&lt;wsp:rsid wsp:val=&quot;00DA68F4&quot;/&gt;&lt;wsp:rsid wsp:val=&quot;00DC2279&quot;/&gt;&lt;wsp:rsid wsp:val=&quot;00DC2BBE&quot;/&gt;&lt;wsp:rsid wsp:val=&quot;00DC48B8&quot;/&gt;&lt;wsp:rsid wsp:val=&quot;00DC7C26&quot;/&gt;&lt;wsp:rsid wsp:val=&quot;00DD2686&quot;/&gt;&lt;wsp:rsid wsp:val=&quot;00DD4F5F&quot;/&gt;&lt;wsp:rsid wsp:val=&quot;00DD562C&quot;/&gt;&lt;wsp:rsid wsp:val=&quot;00DD6B06&quot;/&gt;&lt;wsp:rsid wsp:val=&quot;00DE0BD0&quot;/&gt;&lt;wsp:rsid wsp:val=&quot;00DE1277&quot;/&gt;&lt;wsp:rsid wsp:val=&quot;00DE23ED&quot;/&gt;&lt;wsp:rsid wsp:val=&quot;00DF1AC5&quot;/&gt;&lt;wsp:rsid wsp:val=&quot;00DF3CCC&quot;/&gt;&lt;wsp:rsid wsp:val=&quot;00DF4D1F&quot;/&gt;&lt;wsp:rsid wsp:val=&quot;00DF6470&quot;/&gt;&lt;wsp:rsid wsp:val=&quot;00E017E4&quot;/&gt;&lt;wsp:rsid wsp:val=&quot;00E02D53&quot;/&gt;&lt;wsp:rsid wsp:val=&quot;00E122B0&quot;/&gt;&lt;wsp:rsid wsp:val=&quot;00E1524A&quot;/&gt;&lt;wsp:rsid wsp:val=&quot;00E20385&quot;/&gt;&lt;wsp:rsid wsp:val=&quot;00E208D2&quot;/&gt;&lt;wsp:rsid wsp:val=&quot;00E215CB&quot;/&gt;&lt;wsp:rsid wsp:val=&quot;00E21737&quot;/&gt;&lt;wsp:rsid wsp:val=&quot;00E34E54&quot;/&gt;&lt;wsp:rsid wsp:val=&quot;00E36B64&quot;/&gt;&lt;wsp:rsid wsp:val=&quot;00E42FAA&quot;/&gt;&lt;wsp:rsid wsp:val=&quot;00E52989&quot;/&gt;&lt;wsp:rsid wsp:val=&quot;00E53830&quot;/&gt;&lt;wsp:rsid wsp:val=&quot;00E5738B&quot;/&gt;&lt;wsp:rsid wsp:val=&quot;00E61192&quot;/&gt;&lt;wsp:rsid wsp:val=&quot;00E62B52&quot;/&gt;&lt;wsp:rsid wsp:val=&quot;00E77800&quot;/&gt;&lt;wsp:rsid wsp:val=&quot;00E805D0&quot;/&gt;&lt;wsp:rsid wsp:val=&quot;00E8107C&quot;/&gt;&lt;wsp:rsid wsp:val=&quot;00E916AA&quot;/&gt;&lt;wsp:rsid wsp:val=&quot;00E949D2&quot;/&gt;&lt;wsp:rsid wsp:val=&quot;00E96332&quot;/&gt;&lt;wsp:rsid wsp:val=&quot;00EA0FBC&quot;/&gt;&lt;wsp:rsid wsp:val=&quot;00EA72BA&quot;/&gt;&lt;wsp:rsid wsp:val=&quot;00EA7990&quot;/&gt;&lt;wsp:rsid wsp:val=&quot;00EB0600&quot;/&gt;&lt;wsp:rsid wsp:val=&quot;00EB3519&quot;/&gt;&lt;wsp:rsid wsp:val=&quot;00EC01E4&quot;/&gt;&lt;wsp:rsid wsp:val=&quot;00EC137F&quot;/&gt;&lt;wsp:rsid wsp:val=&quot;00EC5C8F&quot;/&gt;&lt;wsp:rsid wsp:val=&quot;00EC7B40&quot;/&gt;&lt;wsp:rsid wsp:val=&quot;00ED2E01&quot;/&gt;&lt;wsp:rsid wsp:val=&quot;00ED4176&quot;/&gt;&lt;wsp:rsid wsp:val=&quot;00ED62BC&quot;/&gt;&lt;wsp:rsid wsp:val=&quot;00ED69A9&quot;/&gt;&lt;wsp:rsid wsp:val=&quot;00EE0875&quot;/&gt;&lt;wsp:rsid wsp:val=&quot;00EE5830&quot;/&gt;&lt;wsp:rsid wsp:val=&quot;00EF09F7&quot;/&gt;&lt;wsp:rsid wsp:val=&quot;00EF3A52&quot;/&gt;&lt;wsp:rsid wsp:val=&quot;00EF3F64&quot;/&gt;&lt;wsp:rsid wsp:val=&quot;00EF6981&quot;/&gt;&lt;wsp:rsid wsp:val=&quot;00F03529&quot;/&gt;&lt;wsp:rsid wsp:val=&quot;00F0466F&quot;/&gt;&lt;wsp:rsid wsp:val=&quot;00F05F79&quot;/&gt;&lt;wsp:rsid wsp:val=&quot;00F0796D&quot;/&gt;&lt;wsp:rsid wsp:val=&quot;00F07E7D&quot;/&gt;&lt;wsp:rsid wsp:val=&quot;00F12B06&quot;/&gt;&lt;wsp:rsid wsp:val=&quot;00F12D2E&quot;/&gt;&lt;wsp:rsid wsp:val=&quot;00F13F82&quot;/&gt;&lt;wsp:rsid wsp:val=&quot;00F15C22&quot;/&gt;&lt;wsp:rsid wsp:val=&quot;00F15E23&quot;/&gt;&lt;wsp:rsid wsp:val=&quot;00F16E7D&quot;/&gt;&lt;wsp:rsid wsp:val=&quot;00F3170B&quot;/&gt;&lt;wsp:rsid wsp:val=&quot;00F32217&quot;/&gt;&lt;wsp:rsid wsp:val=&quot;00F3794B&quot;/&gt;&lt;wsp:rsid wsp:val=&quot;00F40818&quot;/&gt;&lt;wsp:rsid wsp:val=&quot;00F42D29&quot;/&gt;&lt;wsp:rsid wsp:val=&quot;00F44C72&quot;/&gt;&lt;wsp:rsid wsp:val=&quot;00F508D9&quot;/&gt;&lt;wsp:rsid wsp:val=&quot;00F52B54&quot;/&gt;&lt;wsp:rsid wsp:val=&quot;00F54EBC&quot;/&gt;&lt;wsp:rsid wsp:val=&quot;00F56B1E&quot;/&gt;&lt;wsp:rsid wsp:val=&quot;00F64615&quot;/&gt;&lt;wsp:rsid wsp:val=&quot;00F70475&quot;/&gt;&lt;wsp:rsid wsp:val=&quot;00F70DFF&quot;/&gt;&lt;wsp:rsid wsp:val=&quot;00F724AE&quot;/&gt;&lt;wsp:rsid wsp:val=&quot;00F7460F&quot;/&gt;&lt;wsp:rsid wsp:val=&quot;00F75A1E&quot;/&gt;&lt;wsp:rsid wsp:val=&quot;00F808B3&quot;/&gt;&lt;wsp:rsid wsp:val=&quot;00F81F79&quot;/&gt;&lt;wsp:rsid wsp:val=&quot;00F83D68&quot;/&gt;&lt;wsp:rsid wsp:val=&quot;00F95CCB&quot;/&gt;&lt;wsp:rsid wsp:val=&quot;00FA098B&quot;/&gt;&lt;wsp:rsid wsp:val=&quot;00FA2145&quot;/&gt;&lt;wsp:rsid wsp:val=&quot;00FB1ECE&quot;/&gt;&lt;wsp:rsid wsp:val=&quot;00FB4F79&quot;/&gt;&lt;wsp:rsid wsp:val=&quot;00FB785C&quot;/&gt;&lt;wsp:rsid wsp:val=&quot;00FC4359&quot;/&gt;&lt;wsp:rsid wsp:val=&quot;00FC69A9&quot;/&gt;&lt;wsp:rsid wsp:val=&quot;00FD0301&quot;/&gt;&lt;wsp:rsid wsp:val=&quot;00FD22EB&quot;/&gt;&lt;wsp:rsid wsp:val=&quot;00FD3727&quot;/&gt;&lt;wsp:rsid wsp:val=&quot;00FD43E6&quot;/&gt;&lt;wsp:rsid wsp:val=&quot;00FE6A52&quot;/&gt;&lt;wsp:rsid wsp:val=&quot;00FF0160&quot;/&gt;&lt;wsp:rsid wsp:val=&quot;00FF519C&quot;/&gt;&lt;wsp:rsid wsp:val=&quot;00FF7D96&quot;/&gt;&lt;/wsp:rsids&gt;&lt;/w:docPr&gt;&lt;w:body&gt;&lt;wx:sect&gt;&lt;w:p wsp:rsidR=&quot;00000000&quot; wsp:rsidRDefault=&quot;005628CA&quot; wsp:rsidP=&quot;005628CA&quot;&gt;&lt;m:oMathPara&gt;&lt;m:oMath&gt;&lt;m:r&gt;&lt;m:rPr&gt;&lt;m:sty m:val=&quot;p&quot;/&gt;&lt;/m:rPr&gt;&lt;w:rPr&gt;&lt;w:rFonts w:ascii=&quot;Cambria Math&quot; w:h-ansi=&quot;Cambria Math&quot;/&gt;&lt;wx:font wx:val=&quot;Cambria Math&quot;/&gt;&lt;w:sz w:val=&quot;22&quot;/&gt;&lt;/w:rPr&gt;&lt;m:t&gt;Pri&lt;/m:t&gt;&lt;/m:r&gt;&lt;m:d&gt;&lt;m:dPr&gt;&lt;m:ctrlPr&gt;&lt;w:rPr&gt;&lt;w:rFonts w:ascii=&quot;Cambria Math&quot; w:h-ansi=&quot;Cambria Math&quot;/&gt;&lt;wx:font wx:val=&quot;Cambria Math&quot;/&gt;&lt;w:i/&gt;&lt;w:sz w:val=&quot;22&quot;/&gt;&lt;/w:rPr&gt;&lt;/m:ctrlPr&gt;&lt;/m:dPr&gt;&lt;m:e&gt;&lt;m:r&gt;&lt;w:rPr&gt;&lt;w:rFonts w:ascii=&quot;Cambria Math&quot; w:h-ansi=&quot;Cambria Math&quot;/&gt;&lt;wx:font wx:val=&quot;Cambria Math&quot;/&gt;&lt;w:i/&gt;&lt;w:sz w:val=&quot;22&quot;/&gt;&lt;/w:rPr&gt;&lt;m:t&gt;l,i,f&lt;/m:t&gt;&lt;/m:r&gt;&lt;/m:e&gt;&lt;/m:d&gt;&lt;m:r&gt;&lt;w:rPr&gt;&lt;w:rFonts w:ascii=&quot;Cambria Math&quot; w:h-ansi=&quot;Cambria Math&quot;/&gt;&lt;wx:font wx:val=&quot;Cambria Math&quot;/&gt;&lt;w:i/&gt;&lt;w:sz w:val=&quot;22&quot;/&gt;&lt;/w:rPr&gt;&lt;m:t&gt;=v‚ãÖ&lt;/m:t&gt;&lt;/m:r&gt;&lt;m:sSub&gt;&lt;m:sSubPr&gt;&lt;m:ctrlPr&gt;&lt;w:rPr&gt;&lt;w:rFonts w:ascii=&quot;Cambria Math&quot; w:h-ansi=&quot;Cambria Math&quot;/&gt;&lt;wx:font wx:val=&quot;Cambria Math&quot;/&gt;&lt;w:i/&gt;&lt;w:sz w:val=&quot;22&quot;/&gt;&lt;/w:rPr&gt;&lt;/m:ctrlPr&gt;&lt;/m:sSubPr&gt;&lt;m:e&gt;&lt;m:r&gt;&lt;w:rPr&gt;&lt;w:rFonts w:ascii=&quot;Cambria Math&quot; w:h-ansi=&quot;Cambria Math&quot;/&gt;&lt;wx:font wx:val=&quot;Cambria Math&quot;/&gt;&lt;w:i/&gt;&lt;w:sz w:val=&quot;22&quot;/&gt;&lt;/w:rPr&gt;&lt;m:t&gt;K&lt;/m:t&gt;&lt;/m:r&gt;&lt;/m:e&gt;&lt;m:sub&gt;&lt;m:r&gt;&lt;w:rPr&gt;&lt;w:rFonts w:ascii=&quot;Cambria Math&quot; w:h-ansi=&quot;Cambria Math&quot;/&gt;&lt;wx:font wx:val=&quot;Cambria Math&quot;/&gt;&lt;w:i/&gt;&lt;w:sz w:val=&quot;22&quot;/&gt;&lt;/w:rPr&gt;&lt;m:t&gt;1&lt;/m:t&gt;&lt;/m:r&gt;&lt;/m:sub&gt;&lt;/m:sSub&gt;&lt;m:r&gt;&lt;w:rPr&gt;&lt;w:rFonts w:ascii=&quot;Cambria Math&quot; w:h-ansi=&quot;Cambria Math&quot;/&gt;&lt;wx:font wx:val=&quot;Cambria Math&quot;/&gt;&lt;w:i/&gt;&lt;w:sz w:val=&quot;22&quot;/&gt;&lt;/w:rPr&gt;&lt;m:t&gt;‚ãÖf+v‚ãÖœà(i)+l&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7" o:title="" chromakey="white"/>
                </v:shape>
              </w:pict>
            </w:r>
            <w:r w:rsidRPr="009D021F">
              <w:rPr>
                <w:rStyle w:val="Emphasis"/>
                <w:i w:val="0"/>
                <w:sz w:val="20"/>
                <w:szCs w:val="20"/>
              </w:rPr>
              <w:fldChar w:fldCharType="end"/>
            </w:r>
          </w:p>
          <w:p w14:paraId="7D29CE73" w14:textId="77777777" w:rsidR="009D021F" w:rsidRPr="009D021F" w:rsidRDefault="009D021F" w:rsidP="009D021F">
            <w:pPr>
              <w:pStyle w:val="NormalWeb"/>
              <w:numPr>
                <w:ilvl w:val="1"/>
                <w:numId w:val="33"/>
              </w:numPr>
              <w:spacing w:before="0" w:beforeAutospacing="0" w:after="0" w:afterAutospacing="0"/>
              <w:jc w:val="both"/>
              <w:textAlignment w:val="center"/>
              <w:rPr>
                <w:rStyle w:val="Emphasis"/>
                <w:i w:val="0"/>
                <w:sz w:val="20"/>
                <w:szCs w:val="20"/>
              </w:rPr>
            </w:pPr>
            <w:r w:rsidRPr="009D021F">
              <w:rPr>
                <w:rStyle w:val="Emphasis"/>
                <w:i w:val="0"/>
                <w:sz w:val="20"/>
                <w:szCs w:val="20"/>
              </w:rPr>
              <w:lastRenderedPageBreak/>
              <w:t xml:space="preserve">FFS port permutation function </w:t>
            </w:r>
            <w:r w:rsidRPr="009D021F">
              <w:rPr>
                <w:rStyle w:val="Emphasis"/>
                <w:i w:val="0"/>
                <w:sz w:val="20"/>
                <w:szCs w:val="20"/>
              </w:rPr>
              <w:fldChar w:fldCharType="begin"/>
            </w:r>
            <w:r w:rsidRPr="009D021F">
              <w:rPr>
                <w:rStyle w:val="Emphasis"/>
                <w:i w:val="0"/>
                <w:sz w:val="20"/>
                <w:szCs w:val="20"/>
              </w:rPr>
              <w:instrText xml:space="preserve"> QUOTE </w:instrText>
            </w:r>
            <w:r w:rsidR="00690C17">
              <w:rPr>
                <w:rStyle w:val="Emphasis"/>
                <w:iCs w:val="0"/>
                <w:noProof/>
              </w:rPr>
              <w:pict w14:anchorId="485079C4">
                <v:shape id="_x0000_i1026" type="#_x0000_t75" alt="" style="width:21pt;height:13pt;mso-width-percent:0;mso-height-percent:0;mso-width-percent:0;mso-height-percent:0" equationxml="&lt;?xml version=&quot;1.0&quot; encoding=&quot;UTF-8&quot; standalone=&quot;yes&quot;?&gt;&#13;&#13;&#13;&#13;&#13;&#13;&#10;&lt;?mso-application progid=&quot;Word.Document&quot;?&gt;&#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90&quot;/&gt;&lt;w:dontDisplayPageBoundaries/&gt;&lt;w:doNotEmbedSystemFonts/&gt;&lt;w:bordersDontSurroundHeader/&gt;&lt;w:bordersDontSurroundFooter/&gt;&lt;w:defaultTabStop w:val=&quot;800&quot;/&gt;&lt;w:punctuationKerning/&gt;&lt;w:characterSpacingControl w:val=&quot;DontCompress&quot;/&gt;&lt;w:webPageEncoding w:val=&quot;ks_c_5601-1987&quot;/&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345EEA&quot;/&gt;&lt;wsp:rsid wsp:val=&quot;00003D07&quot;/&gt;&lt;wsp:rsid wsp:val=&quot;000113F1&quot;/&gt;&lt;wsp:rsid wsp:val=&quot;000126BD&quot;/&gt;&lt;wsp:rsid wsp:val=&quot;00012CCF&quot;/&gt;&lt;wsp:rsid wsp:val=&quot;000136B2&quot;/&gt;&lt;wsp:rsid wsp:val=&quot;0002062C&quot;/&gt;&lt;wsp:rsid wsp:val=&quot;0002164C&quot;/&gt;&lt;wsp:rsid wsp:val=&quot;00023F74&quot;/&gt;&lt;wsp:rsid wsp:val=&quot;0002727F&quot;/&gt;&lt;wsp:rsid wsp:val=&quot;00030A8E&quot;/&gt;&lt;wsp:rsid wsp:val=&quot;00031B93&quot;/&gt;&lt;wsp:rsid wsp:val=&quot;00034074&quot;/&gt;&lt;wsp:rsid wsp:val=&quot;0003649A&quot;/&gt;&lt;wsp:rsid wsp:val=&quot;000443A6&quot;/&gt;&lt;wsp:rsid wsp:val=&quot;00045689&quot;/&gt;&lt;wsp:rsid wsp:val=&quot;00045AA4&quot;/&gt;&lt;wsp:rsid wsp:val=&quot;00045F41&quot;/&gt;&lt;wsp:rsid wsp:val=&quot;0005065D&quot;/&gt;&lt;wsp:rsid wsp:val=&quot;00050EAA&quot;/&gt;&lt;wsp:rsid wsp:val=&quot;0005127E&quot;/&gt;&lt;wsp:rsid wsp:val=&quot;00062307&quot;/&gt;&lt;wsp:rsid wsp:val=&quot;000633D6&quot;/&gt;&lt;wsp:rsid wsp:val=&quot;00072878&quot;/&gt;&lt;wsp:rsid wsp:val=&quot;00073C45&quot;/&gt;&lt;wsp:rsid wsp:val=&quot;00076C50&quot;/&gt;&lt;wsp:rsid wsp:val=&quot;00080283&quot;/&gt;&lt;wsp:rsid wsp:val=&quot;00081DD2&quot;/&gt;&lt;wsp:rsid wsp:val=&quot;00083539&quot;/&gt;&lt;wsp:rsid wsp:val=&quot;00084952&quot;/&gt;&lt;wsp:rsid wsp:val=&quot;00086347&quot;/&gt;&lt;wsp:rsid wsp:val=&quot;000906E0&quot;/&gt;&lt;wsp:rsid wsp:val=&quot;00091C4B&quot;/&gt;&lt;wsp:rsid wsp:val=&quot;00092578&quot;/&gt;&lt;wsp:rsid wsp:val=&quot;00096EAD&quot;/&gt;&lt;wsp:rsid wsp:val=&quot;000A02D7&quot;/&gt;&lt;wsp:rsid wsp:val=&quot;000A1554&quot;/&gt;&lt;wsp:rsid wsp:val=&quot;000A604D&quot;/&gt;&lt;wsp:rsid wsp:val=&quot;000A7FA1&quot;/&gt;&lt;wsp:rsid wsp:val=&quot;000B08A5&quot;/&gt;&lt;wsp:rsid wsp:val=&quot;000B283D&quot;/&gt;&lt;wsp:rsid wsp:val=&quot;000B4259&quot;/&gt;&lt;wsp:rsid wsp:val=&quot;000B4C4D&quot;/&gt;&lt;wsp:rsid wsp:val=&quot;000C04E5&quot;/&gt;&lt;wsp:rsid wsp:val=&quot;000C1E89&quot;/&gt;&lt;wsp:rsid wsp:val=&quot;000C256E&quot;/&gt;&lt;wsp:rsid wsp:val=&quot;000C4EF0&quot;/&gt;&lt;wsp:rsid wsp:val=&quot;000D6C5B&quot;/&gt;&lt;wsp:rsid wsp:val=&quot;000D7192&quot;/&gt;&lt;wsp:rsid wsp:val=&quot;000D789E&quot;/&gt;&lt;wsp:rsid wsp:val=&quot;000E2FAE&quot;/&gt;&lt;wsp:rsid wsp:val=&quot;000E3965&quot;/&gt;&lt;wsp:rsid wsp:val=&quot;000E3B26&quot;/&gt;&lt;wsp:rsid wsp:val=&quot;000E4C0F&quot;/&gt;&lt;wsp:rsid wsp:val=&quot;000E5FC6&quot;/&gt;&lt;wsp:rsid wsp:val=&quot;000E653F&quot;/&gt;&lt;wsp:rsid wsp:val=&quot;000F0267&quot;/&gt;&lt;wsp:rsid wsp:val=&quot;000F25A5&quot;/&gt;&lt;wsp:rsid wsp:val=&quot;000F32DC&quot;/&gt;&lt;wsp:rsid wsp:val=&quot;000F381E&quot;/&gt;&lt;wsp:rsid wsp:val=&quot;000F3832&quot;/&gt;&lt;wsp:rsid wsp:val=&quot;000F399C&quot;/&gt;&lt;wsp:rsid wsp:val=&quot;000F4CE2&quot;/&gt;&lt;wsp:rsid wsp:val=&quot;000F58F5&quot;/&gt;&lt;wsp:rsid wsp:val=&quot;000F6E3C&quot;/&gt;&lt;wsp:rsid wsp:val=&quot;001034EE&quot;/&gt;&lt;wsp:rsid wsp:val=&quot;00107245&quot;/&gt;&lt;wsp:rsid wsp:val=&quot;001122F1&quot;/&gt;&lt;wsp:rsid wsp:val=&quot;00114AF8&quot;/&gt;&lt;wsp:rsid wsp:val=&quot;00114F34&quot;/&gt;&lt;wsp:rsid wsp:val=&quot;00116F90&quot;/&gt;&lt;wsp:rsid wsp:val=&quot;0012481F&quot;/&gt;&lt;wsp:rsid wsp:val=&quot;00125A76&quot;/&gt;&lt;wsp:rsid wsp:val=&quot;001359C4&quot;/&gt;&lt;wsp:rsid wsp:val=&quot;001402AA&quot;/&gt;&lt;wsp:rsid wsp:val=&quot;0014297A&quot;/&gt;&lt;wsp:rsid wsp:val=&quot;0014314D&quot;/&gt;&lt;wsp:rsid wsp:val=&quot;00146A39&quot;/&gt;&lt;wsp:rsid wsp:val=&quot;00151B17&quot;/&gt;&lt;wsp:rsid wsp:val=&quot;0015372A&quot;/&gt;&lt;wsp:rsid wsp:val=&quot;00153C3D&quot;/&gt;&lt;wsp:rsid wsp:val=&quot;00170DBA&quot;/&gt;&lt;wsp:rsid wsp:val=&quot;001802DF&quot;/&gt;&lt;wsp:rsid wsp:val=&quot;0018520E&quot;/&gt;&lt;wsp:rsid wsp:val=&quot;001929F1&quot;/&gt;&lt;wsp:rsid wsp:val=&quot;001A05BD&quot;/&gt;&lt;wsp:rsid wsp:val=&quot;001B0BEA&quot;/&gt;&lt;wsp:rsid wsp:val=&quot;001B3345&quot;/&gt;&lt;wsp:rsid wsp:val=&quot;001C3B7D&quot;/&gt;&lt;wsp:rsid wsp:val=&quot;001C40D9&quot;/&gt;&lt;wsp:rsid wsp:val=&quot;001C5A1B&quot;/&gt;&lt;wsp:rsid wsp:val=&quot;001D0694&quot;/&gt;&lt;wsp:rsid wsp:val=&quot;001E560B&quot;/&gt;&lt;wsp:rsid wsp:val=&quot;001F1C29&quot;/&gt;&lt;wsp:rsid wsp:val=&quot;001F4B2C&quot;/&gt;&lt;wsp:rsid wsp:val=&quot;002031D7&quot;/&gt;&lt;wsp:rsid wsp:val=&quot;00204643&quot;/&gt;&lt;wsp:rsid wsp:val=&quot;002064E9&quot;/&gt;&lt;wsp:rsid wsp:val=&quot;00213A4C&quot;/&gt;&lt;wsp:rsid wsp:val=&quot;002144C8&quot;/&gt;&lt;wsp:rsid wsp:val=&quot;0022645D&quot;/&gt;&lt;wsp:rsid wsp:val=&quot;00231522&quot;/&gt;&lt;wsp:rsid wsp:val=&quot;00234EFE&quot;/&gt;&lt;wsp:rsid wsp:val=&quot;00241A4F&quot;/&gt;&lt;wsp:rsid wsp:val=&quot;00250288&quot;/&gt;&lt;wsp:rsid wsp:val=&quot;0025456D&quot;/&gt;&lt;wsp:rsid wsp:val=&quot;00256C39&quot;/&gt;&lt;wsp:rsid wsp:val=&quot;00261F49&quot;/&gt;&lt;wsp:rsid wsp:val=&quot;002637DB&quot;/&gt;&lt;wsp:rsid wsp:val=&quot;0026656D&quot;/&gt;&lt;wsp:rsid wsp:val=&quot;00266885&quot;/&gt;&lt;wsp:rsid wsp:val=&quot;00273095&quot;/&gt;&lt;wsp:rsid wsp:val=&quot;00280DA9&quot;/&gt;&lt;wsp:rsid wsp:val=&quot;00281790&quot;/&gt;&lt;wsp:rsid wsp:val=&quot;002818D1&quot;/&gt;&lt;wsp:rsid wsp:val=&quot;00282D36&quot;/&gt;&lt;wsp:rsid wsp:val=&quot;00283302&quot;/&gt;&lt;wsp:rsid wsp:val=&quot;002908DD&quot;/&gt;&lt;wsp:rsid wsp:val=&quot;00293341&quot;/&gt;&lt;wsp:rsid wsp:val=&quot;00293C36&quot;/&gt;&lt;wsp:rsid wsp:val=&quot;002A16D8&quot;/&gt;&lt;wsp:rsid wsp:val=&quot;002A1E7D&quot;/&gt;&lt;wsp:rsid wsp:val=&quot;002A7DE5&quot;/&gt;&lt;wsp:rsid wsp:val=&quot;002B6337&quot;/&gt;&lt;wsp:rsid wsp:val=&quot;002C6D3B&quot;/&gt;&lt;wsp:rsid wsp:val=&quot;002C71FA&quot;/&gt;&lt;wsp:rsid wsp:val=&quot;002D45CA&quot;/&gt;&lt;wsp:rsid wsp:val=&quot;002D63ED&quot;/&gt;&lt;wsp:rsid wsp:val=&quot;002F0188&quot;/&gt;&lt;wsp:rsid wsp:val=&quot;002F1C88&quot;/&gt;&lt;wsp:rsid wsp:val=&quot;002F6243&quot;/&gt;&lt;wsp:rsid wsp:val=&quot;00306988&quot;/&gt;&lt;wsp:rsid wsp:val=&quot;00307899&quot;/&gt;&lt;wsp:rsid wsp:val=&quot;003079C7&quot;/&gt;&lt;wsp:rsid wsp:val=&quot;003148B5&quot;/&gt;&lt;wsp:rsid wsp:val=&quot;00315261&quot;/&gt;&lt;wsp:rsid wsp:val=&quot;00315E14&quot;/&gt;&lt;wsp:rsid wsp:val=&quot;003227AB&quot;/&gt;&lt;wsp:rsid wsp:val=&quot;00327EB4&quot;/&gt;&lt;wsp:rsid wsp:val=&quot;0034140C&quot;/&gt;&lt;wsp:rsid wsp:val=&quot;00342739&quot;/&gt;&lt;wsp:rsid wsp:val=&quot;00342D17&quot;/&gt;&lt;wsp:rsid wsp:val=&quot;00343262&quot;/&gt;&lt;wsp:rsid wsp:val=&quot;00345EEA&quot;/&gt;&lt;wsp:rsid wsp:val=&quot;00346D7B&quot;/&gt;&lt;wsp:rsid wsp:val=&quot;00350A07&quot;/&gt;&lt;wsp:rsid wsp:val=&quot;00351BAA&quot;/&gt;&lt;wsp:rsid wsp:val=&quot;00355EDD&quot;/&gt;&lt;wsp:rsid wsp:val=&quot;0037393C&quot;/&gt;&lt;wsp:rsid wsp:val=&quot;00377843&quot;/&gt;&lt;wsp:rsid wsp:val=&quot;00386B68&quot;/&gt;&lt;wsp:rsid wsp:val=&quot;0039582F&quot;/&gt;&lt;wsp:rsid wsp:val=&quot;00395EB7&quot;/&gt;&lt;wsp:rsid wsp:val=&quot;003A3913&quot;/&gt;&lt;wsp:rsid wsp:val=&quot;003A4F5C&quot;/&gt;&lt;wsp:rsid wsp:val=&quot;003A5E0F&quot;/&gt;&lt;wsp:rsid wsp:val=&quot;003B1F78&quot;/&gt;&lt;wsp:rsid wsp:val=&quot;003B54C3&quot;/&gt;&lt;wsp:rsid wsp:val=&quot;003C2684&quot;/&gt;&lt;wsp:rsid wsp:val=&quot;003C3453&quot;/&gt;&lt;wsp:rsid wsp:val=&quot;003C6BDE&quot;/&gt;&lt;wsp:rsid wsp:val=&quot;003D4920&quot;/&gt;&lt;wsp:rsid wsp:val=&quot;003E06BD&quot;/&gt;&lt;wsp:rsid wsp:val=&quot;003E125B&quot;/&gt;&lt;wsp:rsid wsp:val=&quot;003E7DF2&quot;/&gt;&lt;wsp:rsid wsp:val=&quot;003F30E5&quot;/&gt;&lt;wsp:rsid wsp:val=&quot;00403B8D&quot;/&gt;&lt;wsp:rsid wsp:val=&quot;00403D22&quot;/&gt;&lt;wsp:rsid wsp:val=&quot;00410CA1&quot;/&gt;&lt;wsp:rsid wsp:val=&quot;004220B9&quot;/&gt;&lt;wsp:rsid wsp:val=&quot;00425BFE&quot;/&gt;&lt;wsp:rsid wsp:val=&quot;0042673C&quot;/&gt;&lt;wsp:rsid wsp:val=&quot;00432B84&quot;/&gt;&lt;wsp:rsid wsp:val=&quot;004361C5&quot;/&gt;&lt;wsp:rsid wsp:val=&quot;0044099A&quot;/&gt;&lt;wsp:rsid wsp:val=&quot;00443EAF&quot;/&gt;&lt;wsp:rsid wsp:val=&quot;00453797&quot;/&gt;&lt;wsp:rsid wsp:val=&quot;00454760&quot;/&gt;&lt;wsp:rsid wsp:val=&quot;0045569B&quot;/&gt;&lt;wsp:rsid wsp:val=&quot;00461301&quot;/&gt;&lt;wsp:rsid wsp:val=&quot;00462BD0&quot;/&gt;&lt;wsp:rsid wsp:val=&quot;004656AB&quot;/&gt;&lt;wsp:rsid wsp:val=&quot;00465CCE&quot;/&gt;&lt;wsp:rsid wsp:val=&quot;00466457&quot;/&gt;&lt;wsp:rsid wsp:val=&quot;0047126E&quot;/&gt;&lt;wsp:rsid wsp:val=&quot;0047298C&quot;/&gt;&lt;wsp:rsid wsp:val=&quot;00475014&quot;/&gt;&lt;wsp:rsid wsp:val=&quot;004915E9&quot;/&gt;&lt;wsp:rsid wsp:val=&quot;00491CDC&quot;/&gt;&lt;wsp:rsid wsp:val=&quot;004952EA&quot;/&gt;&lt;wsp:rsid wsp:val=&quot;004977E1&quot;/&gt;&lt;wsp:rsid wsp:val=&quot;004B65BA&quot;/&gt;&lt;wsp:rsid wsp:val=&quot;004C092F&quot;/&gt;&lt;wsp:rsid wsp:val=&quot;004C1466&quot;/&gt;&lt;wsp:rsid wsp:val=&quot;004C325F&quot;/&gt;&lt;wsp:rsid wsp:val=&quot;004E1E92&quot;/&gt;&lt;wsp:rsid wsp:val=&quot;004E2F31&quot;/&gt;&lt;wsp:rsid wsp:val=&quot;004E40C3&quot;/&gt;&lt;wsp:rsid wsp:val=&quot;004E4F43&quot;/&gt;&lt;wsp:rsid wsp:val=&quot;004E5018&quot;/&gt;&lt;wsp:rsid wsp:val=&quot;004E680F&quot;/&gt;&lt;wsp:rsid wsp:val=&quot;004F18A2&quot;/&gt;&lt;wsp:rsid wsp:val=&quot;004F232E&quot;/&gt;&lt;wsp:rsid wsp:val=&quot;00500544&quot;/&gt;&lt;wsp:rsid wsp:val=&quot;0050341F&quot;/&gt;&lt;wsp:rsid wsp:val=&quot;005067D3&quot;/&gt;&lt;wsp:rsid wsp:val=&quot;00513A0F&quot;/&gt;&lt;wsp:rsid wsp:val=&quot;00514701&quot;/&gt;&lt;wsp:rsid wsp:val=&quot;00516AD6&quot;/&gt;&lt;wsp:rsid wsp:val=&quot;0052251B&quot;/&gt;&lt;wsp:rsid wsp:val=&quot;00527789&quot;/&gt;&lt;wsp:rsid wsp:val=&quot;00527F5D&quot;/&gt;&lt;wsp:rsid wsp:val=&quot;00531C87&quot;/&gt;&lt;wsp:rsid wsp:val=&quot;00534C24&quot;/&gt;&lt;wsp:rsid wsp:val=&quot;00534FF1&quot;/&gt;&lt;wsp:rsid wsp:val=&quot;00544713&quot;/&gt;&lt;wsp:rsid wsp:val=&quot;00545B57&quot;/&gt;&lt;wsp:rsid wsp:val=&quot;00545BC6&quot;/&gt;&lt;wsp:rsid wsp:val=&quot;00552C58&quot;/&gt;&lt;wsp:rsid wsp:val=&quot;00552E0F&quot;/&gt;&lt;wsp:rsid wsp:val=&quot;00566089&quot;/&gt;&lt;wsp:rsid wsp:val=&quot;005661F2&quot;/&gt;&lt;wsp:rsid wsp:val=&quot;00570536&quot;/&gt;&lt;wsp:rsid wsp:val=&quot;005717B4&quot;/&gt;&lt;wsp:rsid wsp:val=&quot;005729CA&quot;/&gt;&lt;wsp:rsid wsp:val=&quot;00572F0E&quot;/&gt;&lt;wsp:rsid wsp:val=&quot;005747FA&quot;/&gt;&lt;wsp:rsid wsp:val=&quot;00580FFF&quot;/&gt;&lt;wsp:rsid wsp:val=&quot;005823D9&quot;/&gt;&lt;wsp:rsid wsp:val=&quot;00583710&quot;/&gt;&lt;wsp:rsid wsp:val=&quot;005878DC&quot;/&gt;&lt;wsp:rsid wsp:val=&quot;005A1253&quot;/&gt;&lt;wsp:rsid wsp:val=&quot;005A505E&quot;/&gt;&lt;wsp:rsid wsp:val=&quot;005A5371&quot;/&gt;&lt;wsp:rsid wsp:val=&quot;005B26AB&quot;/&gt;&lt;wsp:rsid wsp:val=&quot;005B38CF&quot;/&gt;&lt;wsp:rsid wsp:val=&quot;005B5055&quot;/&gt;&lt;wsp:rsid wsp:val=&quot;005B5782&quot;/&gt;&lt;wsp:rsid wsp:val=&quot;005C5897&quot;/&gt;&lt;wsp:rsid wsp:val=&quot;005C5A33&quot;/&gt;&lt;wsp:rsid wsp:val=&quot;005C6BEB&quot;/&gt;&lt;wsp:rsid wsp:val=&quot;005C72BC&quot;/&gt;&lt;wsp:rsid wsp:val=&quot;005D02EF&quot;/&gt;&lt;wsp:rsid wsp:val=&quot;005D0B5D&quot;/&gt;&lt;wsp:rsid wsp:val=&quot;005D0DE4&quot;/&gt;&lt;wsp:rsid wsp:val=&quot;005E113A&quot;/&gt;&lt;wsp:rsid wsp:val=&quot;005E3502&quot;/&gt;&lt;wsp:rsid wsp:val=&quot;005F23F8&quot;/&gt;&lt;wsp:rsid wsp:val=&quot;005F3E09&quot;/&gt;&lt;wsp:rsid wsp:val=&quot;005F682E&quot;/&gt;&lt;wsp:rsid wsp:val=&quot;0060268D&quot;/&gt;&lt;wsp:rsid wsp:val=&quot;006115A3&quot;/&gt;&lt;wsp:rsid wsp:val=&quot;00614827&quot;/&gt;&lt;wsp:rsid wsp:val=&quot;006207DD&quot;/&gt;&lt;wsp:rsid wsp:val=&quot;0063311C&quot;/&gt;&lt;wsp:rsid wsp:val=&quot;00634F8B&quot;/&gt;&lt;wsp:rsid wsp:val=&quot;00636B97&quot;/&gt;&lt;wsp:rsid wsp:val=&quot;00636FBD&quot;/&gt;&lt;wsp:rsid wsp:val=&quot;006403D2&quot;/&gt;&lt;wsp:rsid wsp:val=&quot;006404CC&quot;/&gt;&lt;wsp:rsid wsp:val=&quot;00643485&quot;/&gt;&lt;wsp:rsid wsp:val=&quot;00646379&quot;/&gt;&lt;wsp:rsid wsp:val=&quot;0064761A&quot;/&gt;&lt;wsp:rsid wsp:val=&quot;00651C3F&quot;/&gt;&lt;wsp:rsid wsp:val=&quot;006548F0&quot;/&gt;&lt;wsp:rsid wsp:val=&quot;00654DDE&quot;/&gt;&lt;wsp:rsid wsp:val=&quot;0066031D&quot;/&gt;&lt;wsp:rsid wsp:val=&quot;00660A1A&quot;/&gt;&lt;wsp:rsid wsp:val=&quot;00662DE8&quot;/&gt;&lt;wsp:rsid wsp:val=&quot;00663643&quot;/&gt;&lt;wsp:rsid wsp:val=&quot;006645A6&quot;/&gt;&lt;wsp:rsid wsp:val=&quot;00665EFB&quot;/&gt;&lt;wsp:rsid wsp:val=&quot;00673307&quot;/&gt;&lt;wsp:rsid wsp:val=&quot;006773CB&quot;/&gt;&lt;wsp:rsid wsp:val=&quot;00677413&quot;/&gt;&lt;wsp:rsid wsp:val=&quot;0068178A&quot;/&gt;&lt;wsp:rsid wsp:val=&quot;00681D1B&quot;/&gt;&lt;wsp:rsid wsp:val=&quot;0069316D&quot;/&gt;&lt;wsp:rsid wsp:val=&quot;006960FB&quot;/&gt;&lt;wsp:rsid wsp:val=&quot;0069657D&quot;/&gt;&lt;wsp:rsid wsp:val=&quot;006A043E&quot;/&gt;&lt;wsp:rsid wsp:val=&quot;006A1545&quot;/&gt;&lt;wsp:rsid wsp:val=&quot;006A4A0F&quot;/&gt;&lt;wsp:rsid wsp:val=&quot;006A5A38&quot;/&gt;&lt;wsp:rsid wsp:val=&quot;006B1C2E&quot;/&gt;&lt;wsp:rsid wsp:val=&quot;006B40DA&quot;/&gt;&lt;wsp:rsid wsp:val=&quot;006B45E8&quot;/&gt;&lt;wsp:rsid wsp:val=&quot;006B50E1&quot;/&gt;&lt;wsp:rsid wsp:val=&quot;006C5B96&quot;/&gt;&lt;wsp:rsid wsp:val=&quot;006D0518&quot;/&gt;&lt;wsp:rsid wsp:val=&quot;006E4523&quot;/&gt;&lt;wsp:rsid wsp:val=&quot;006E4D3D&quot;/&gt;&lt;wsp:rsid wsp:val=&quot;006E70B2&quot;/&gt;&lt;wsp:rsid wsp:val=&quot;006F3D79&quot;/&gt;&lt;wsp:rsid wsp:val=&quot;00716AEC&quot;/&gt;&lt;wsp:rsid wsp:val=&quot;0073573C&quot;/&gt;&lt;wsp:rsid wsp:val=&quot;007436B8&quot;/&gt;&lt;wsp:rsid wsp:val=&quot;0075024A&quot;/&gt;&lt;wsp:rsid wsp:val=&quot;007516D9&quot;/&gt;&lt;wsp:rsid wsp:val=&quot;00753915&quot;/&gt;&lt;wsp:rsid wsp:val=&quot;00753C21&quot;/&gt;&lt;wsp:rsid wsp:val=&quot;00760708&quot;/&gt;&lt;wsp:rsid wsp:val=&quot;00761467&quot;/&gt;&lt;wsp:rsid wsp:val=&quot;007638B1&quot;/&gt;&lt;wsp:rsid wsp:val=&quot;00765261&quot;/&gt;&lt;wsp:rsid wsp:val=&quot;007667D7&quot;/&gt;&lt;wsp:rsid wsp:val=&quot;0077029D&quot;/&gt;&lt;wsp:rsid wsp:val=&quot;0077236B&quot;/&gt;&lt;wsp:rsid wsp:val=&quot;00774B4C&quot;/&gt;&lt;wsp:rsid wsp:val=&quot;007754C9&quot;/&gt;&lt;wsp:rsid wsp:val=&quot;00780059&quot;/&gt;&lt;wsp:rsid wsp:val=&quot;00783B6F&quot;/&gt;&lt;wsp:rsid wsp:val=&quot;007850B3&quot;/&gt;&lt;wsp:rsid wsp:val=&quot;00787EE4&quot;/&gt;&lt;wsp:rsid wsp:val=&quot;00794BC6&quot;/&gt;&lt;wsp:rsid wsp:val=&quot;00795BD6&quot;/&gt;&lt;wsp:rsid wsp:val=&quot;00795DA1&quot;/&gt;&lt;wsp:rsid wsp:val=&quot;007979FF&quot;/&gt;&lt;wsp:rsid wsp:val=&quot;007A07E3&quot;/&gt;&lt;wsp:rsid wsp:val=&quot;007A08B5&quot;/&gt;&lt;wsp:rsid wsp:val=&quot;007A4363&quot;/&gt;&lt;wsp:rsid wsp:val=&quot;007A6029&quot;/&gt;&lt;wsp:rsid wsp:val=&quot;007A67A0&quot;/&gt;&lt;wsp:rsid wsp:val=&quot;007A743D&quot;/&gt;&lt;wsp:rsid wsp:val=&quot;007B11E8&quot;/&gt;&lt;wsp:rsid wsp:val=&quot;007B1ED8&quot;/&gt;&lt;wsp:rsid wsp:val=&quot;007B26EB&quot;/&gt;&lt;wsp:rsid wsp:val=&quot;007B5261&quot;/&gt;&lt;wsp:rsid wsp:val=&quot;007B7C31&quot;/&gt;&lt;wsp:rsid wsp:val=&quot;007C2F4E&quot;/&gt;&lt;wsp:rsid wsp:val=&quot;007C3C20&quot;/&gt;&lt;wsp:rsid wsp:val=&quot;007D54BC&quot;/&gt;&lt;wsp:rsid wsp:val=&quot;007D68E4&quot;/&gt;&lt;wsp:rsid wsp:val=&quot;007D7A8F&quot;/&gt;&lt;wsp:rsid wsp:val=&quot;007E329A&quot;/&gt;&lt;wsp:rsid wsp:val=&quot;007E72B6&quot;/&gt;&lt;wsp:rsid wsp:val=&quot;007E7D8C&quot;/&gt;&lt;wsp:rsid wsp:val=&quot;007F014B&quot;/&gt;&lt;wsp:rsid wsp:val=&quot;007F4F52&quot;/&gt;&lt;wsp:rsid wsp:val=&quot;007F550B&quot;/&gt;&lt;wsp:rsid wsp:val=&quot;00822158&quot;/&gt;&lt;wsp:rsid wsp:val=&quot;00823D19&quot;/&gt;&lt;wsp:rsid wsp:val=&quot;0082576D&quot;/&gt;&lt;wsp:rsid wsp:val=&quot;008273B5&quot;/&gt;&lt;wsp:rsid wsp:val=&quot;00830DE9&quot;/&gt;&lt;wsp:rsid wsp:val=&quot;0083268A&quot;/&gt;&lt;wsp:rsid wsp:val=&quot;00833177&quot;/&gt;&lt;wsp:rsid wsp:val=&quot;00833A35&quot;/&gt;&lt;wsp:rsid wsp:val=&quot;00834363&quot;/&gt;&lt;wsp:rsid wsp:val=&quot;00836125&quot;/&gt;&lt;wsp:rsid wsp:val=&quot;00841FEB&quot;/&gt;&lt;wsp:rsid wsp:val=&quot;00847F38&quot;/&gt;&lt;wsp:rsid wsp:val=&quot;00852EF2&quot;/&gt;&lt;wsp:rsid wsp:val=&quot;00853EBE&quot;/&gt;&lt;wsp:rsid wsp:val=&quot;00853F3B&quot;/&gt;&lt;wsp:rsid wsp:val=&quot;00855E20&quot;/&gt;&lt;wsp:rsid wsp:val=&quot;00857083&quot;/&gt;&lt;wsp:rsid wsp:val=&quot;008610DD&quot;/&gt;&lt;wsp:rsid wsp:val=&quot;00861D66&quot;/&gt;&lt;wsp:rsid wsp:val=&quot;008623F2&quot;/&gt;&lt;wsp:rsid wsp:val=&quot;00863550&quot;/&gt;&lt;wsp:rsid wsp:val=&quot;008636BB&quot;/&gt;&lt;wsp:rsid wsp:val=&quot;00867327&quot;/&gt;&lt;wsp:rsid wsp:val=&quot;0087232B&quot;/&gt;&lt;wsp:rsid wsp:val=&quot;008739D8&quot;/&gt;&lt;wsp:rsid wsp:val=&quot;00875064&quot;/&gt;&lt;wsp:rsid wsp:val=&quot;008863F4&quot;/&gt;&lt;wsp:rsid wsp:val=&quot;008945AA&quot;/&gt;&lt;wsp:rsid wsp:val=&quot;008975AB&quot;/&gt;&lt;wsp:rsid wsp:val=&quot;008A34F1&quot;/&gt;&lt;wsp:rsid wsp:val=&quot;008A3FF7&quot;/&gt;&lt;wsp:rsid wsp:val=&quot;008B480F&quot;/&gt;&lt;wsp:rsid wsp:val=&quot;008B5AA5&quot;/&gt;&lt;wsp:rsid wsp:val=&quot;008C4A92&quot;/&gt;&lt;wsp:rsid wsp:val=&quot;008C54F8&quot;/&gt;&lt;wsp:rsid wsp:val=&quot;008C619E&quot;/&gt;&lt;wsp:rsid wsp:val=&quot;008D10C5&quot;/&gt;&lt;wsp:rsid wsp:val=&quot;008D7E51&quot;/&gt;&lt;wsp:rsid wsp:val=&quot;008E1808&quot;/&gt;&lt;wsp:rsid wsp:val=&quot;008E29EB&quot;/&gt;&lt;wsp:rsid wsp:val=&quot;008E2CEF&quot;/&gt;&lt;wsp:rsid wsp:val=&quot;008E4F63&quot;/&gt;&lt;wsp:rsid wsp:val=&quot;008E7F2E&quot;/&gt;&lt;wsp:rsid wsp:val=&quot;008F1A1F&quot;/&gt;&lt;wsp:rsid wsp:val=&quot;008F24F8&quot;/&gt;&lt;wsp:rsid wsp:val=&quot;008F2B61&quot;/&gt;&lt;wsp:rsid wsp:val=&quot;008F6807&quot;/&gt;&lt;wsp:rsid wsp:val=&quot;008F7C25&quot;/&gt;&lt;wsp:rsid wsp:val=&quot;00914870&quot;/&gt;&lt;wsp:rsid wsp:val=&quot;0091512B&quot;/&gt;&lt;wsp:rsid wsp:val=&quot;00916200&quot;/&gt;&lt;wsp:rsid wsp:val=&quot;009200A5&quot;/&gt;&lt;wsp:rsid wsp:val=&quot;0093354F&quot;/&gt;&lt;wsp:rsid wsp:val=&quot;009361A5&quot;/&gt;&lt;wsp:rsid wsp:val=&quot;00936C07&quot;/&gt;&lt;wsp:rsid wsp:val=&quot;00941A05&quot;/&gt;&lt;wsp:rsid wsp:val=&quot;00945B73&quot;/&gt;&lt;wsp:rsid wsp:val=&quot;0094671A&quot;/&gt;&lt;wsp:rsid wsp:val=&quot;00952CA2&quot;/&gt;&lt;wsp:rsid wsp:val=&quot;009535FD&quot;/&gt;&lt;wsp:rsid wsp:val=&quot;009538BB&quot;/&gt;&lt;wsp:rsid wsp:val=&quot;00953F35&quot;/&gt;&lt;wsp:rsid wsp:val=&quot;00953FD3&quot;/&gt;&lt;wsp:rsid wsp:val=&quot;00954008&quot;/&gt;&lt;wsp:rsid wsp:val=&quot;00956B57&quot;/&gt;&lt;wsp:rsid wsp:val=&quot;00965CD2&quot;/&gt;&lt;wsp:rsid wsp:val=&quot;009748A1&quot;/&gt;&lt;wsp:rsid wsp:val=&quot;00976E1D&quot;/&gt;&lt;wsp:rsid wsp:val=&quot;00977B7D&quot;/&gt;&lt;wsp:rsid wsp:val=&quot;0098063B&quot;/&gt;&lt;wsp:rsid wsp:val=&quot;0098076F&quot;/&gt;&lt;wsp:rsid wsp:val=&quot;00994944&quot;/&gt;&lt;wsp:rsid wsp:val=&quot;00996CD9&quot;/&gt;&lt;wsp:rsid wsp:val=&quot;00996D8A&quot;/&gt;&lt;wsp:rsid wsp:val=&quot;009A333F&quot;/&gt;&lt;wsp:rsid wsp:val=&quot;009A5899&quot;/&gt;&lt;wsp:rsid wsp:val=&quot;009A6B47&quot;/&gt;&lt;wsp:rsid wsp:val=&quot;009B64D0&quot;/&gt;&lt;wsp:rsid wsp:val=&quot;009B771A&quot;/&gt;&lt;wsp:rsid wsp:val=&quot;009C0C68&quot;/&gt;&lt;wsp:rsid wsp:val=&quot;009C3464&quot;/&gt;&lt;wsp:rsid wsp:val=&quot;009C70E2&quot;/&gt;&lt;wsp:rsid wsp:val=&quot;009D106C&quot;/&gt;&lt;wsp:rsid wsp:val=&quot;009E3164&quot;/&gt;&lt;wsp:rsid wsp:val=&quot;009E3936&quot;/&gt;&lt;wsp:rsid wsp:val=&quot;009E3E25&quot;/&gt;&lt;wsp:rsid wsp:val=&quot;009E621B&quot;/&gt;&lt;wsp:rsid wsp:val=&quot;009E6FF0&quot;/&gt;&lt;wsp:rsid wsp:val=&quot;009F04A5&quot;/&gt;&lt;wsp:rsid wsp:val=&quot;00A009D2&quot;/&gt;&lt;wsp:rsid wsp:val=&quot;00A11047&quot;/&gt;&lt;wsp:rsid wsp:val=&quot;00A16E1D&quot;/&gt;&lt;wsp:rsid wsp:val=&quot;00A21FBC&quot;/&gt;&lt;wsp:rsid wsp:val=&quot;00A2402C&quot;/&gt;&lt;wsp:rsid wsp:val=&quot;00A34344&quot;/&gt;&lt;wsp:rsid wsp:val=&quot;00A41C1C&quot;/&gt;&lt;wsp:rsid wsp:val=&quot;00A45514&quot;/&gt;&lt;wsp:rsid wsp:val=&quot;00A4775A&quot;/&gt;&lt;wsp:rsid wsp:val=&quot;00A513FE&quot;/&gt;&lt;wsp:rsid wsp:val=&quot;00A55B47&quot;/&gt;&lt;wsp:rsid wsp:val=&quot;00A70D88&quot;/&gt;&lt;wsp:rsid wsp:val=&quot;00A7717D&quot;/&gt;&lt;wsp:rsid wsp:val=&quot;00A778CB&quot;/&gt;&lt;wsp:rsid wsp:val=&quot;00A81B59&quot;/&gt;&lt;wsp:rsid wsp:val=&quot;00A9207A&quot;/&gt;&lt;wsp:rsid wsp:val=&quot;00A92552&quot;/&gt;&lt;wsp:rsid wsp:val=&quot;00AA1F42&quot;/&gt;&lt;wsp:rsid wsp:val=&quot;00AB1E89&quot;/&gt;&lt;wsp:rsid wsp:val=&quot;00AB232E&quot;/&gt;&lt;wsp:rsid wsp:val=&quot;00AB7421&quot;/&gt;&lt;wsp:rsid wsp:val=&quot;00AC0E46&quot;/&gt;&lt;wsp:rsid wsp:val=&quot;00AC594B&quot;/&gt;&lt;wsp:rsid wsp:val=&quot;00AC6132&quot;/&gt;&lt;wsp:rsid wsp:val=&quot;00AC725A&quot;/&gt;&lt;wsp:rsid wsp:val=&quot;00AC7C7D&quot;/&gt;&lt;wsp:rsid wsp:val=&quot;00AC7FFE&quot;/&gt;&lt;wsp:rsid wsp:val=&quot;00AE0FB9&quot;/&gt;&lt;wsp:rsid wsp:val=&quot;00AF1129&quot;/&gt;&lt;wsp:rsid wsp:val=&quot;00AF227F&quot;/&gt;&lt;wsp:rsid wsp:val=&quot;00AF2D8C&quot;/&gt;&lt;wsp:rsid wsp:val=&quot;00AF5265&quot;/&gt;&lt;wsp:rsid wsp:val=&quot;00B040D2&quot;/&gt;&lt;wsp:rsid wsp:val=&quot;00B0733E&quot;/&gt;&lt;wsp:rsid wsp:val=&quot;00B10EC3&quot;/&gt;&lt;wsp:rsid wsp:val=&quot;00B136E4&quot;/&gt;&lt;wsp:rsid wsp:val=&quot;00B24126&quot;/&gt;&lt;wsp:rsid wsp:val=&quot;00B245DC&quot;/&gt;&lt;wsp:rsid wsp:val=&quot;00B257A8&quot;/&gt;&lt;wsp:rsid wsp:val=&quot;00B31EB7&quot;/&gt;&lt;wsp:rsid wsp:val=&quot;00B366F8&quot;/&gt;&lt;wsp:rsid wsp:val=&quot;00B43817&quot;/&gt;&lt;wsp:rsid wsp:val=&quot;00B457F1&quot;/&gt;&lt;wsp:rsid wsp:val=&quot;00B54F1C&quot;/&gt;&lt;wsp:rsid wsp:val=&quot;00B60122&quot;/&gt;&lt;wsp:rsid wsp:val=&quot;00B61C3E&quot;/&gt;&lt;wsp:rsid wsp:val=&quot;00B61EB8&quot;/&gt;&lt;wsp:rsid wsp:val=&quot;00B640E8&quot;/&gt;&lt;wsp:rsid wsp:val=&quot;00B66672&quot;/&gt;&lt;wsp:rsid wsp:val=&quot;00B75DE1&quot;/&gt;&lt;wsp:rsid wsp:val=&quot;00B82329&quot;/&gt;&lt;wsp:rsid wsp:val=&quot;00B837FF&quot;/&gt;&lt;wsp:rsid wsp:val=&quot;00B902B2&quot;/&gt;&lt;wsp:rsid wsp:val=&quot;00B930C9&quot;/&gt;&lt;wsp:rsid wsp:val=&quot;00BA0C0F&quot;/&gt;&lt;wsp:rsid wsp:val=&quot;00BA142E&quot;/&gt;&lt;wsp:rsid wsp:val=&quot;00BA32BB&quot;/&gt;&lt;wsp:rsid wsp:val=&quot;00BB101D&quot;/&gt;&lt;wsp:rsid wsp:val=&quot;00BC1C58&quot;/&gt;&lt;wsp:rsid wsp:val=&quot;00BC6B9B&quot;/&gt;&lt;wsp:rsid wsp:val=&quot;00BD1A19&quot;/&gt;&lt;wsp:rsid wsp:val=&quot;00BD27D0&quot;/&gt;&lt;wsp:rsid wsp:val=&quot;00BE0101&quot;/&gt;&lt;wsp:rsid wsp:val=&quot;00BE3589&quot;/&gt;&lt;wsp:rsid wsp:val=&quot;00BE7564&quot;/&gt;&lt;wsp:rsid wsp:val=&quot;00BE76E0&quot;/&gt;&lt;wsp:rsid wsp:val=&quot;00BF1E0A&quot;/&gt;&lt;wsp:rsid wsp:val=&quot;00BF1F78&quot;/&gt;&lt;wsp:rsid wsp:val=&quot;00BF668E&quot;/&gt;&lt;wsp:rsid wsp:val=&quot;00BF6DD5&quot;/&gt;&lt;wsp:rsid wsp:val=&quot;00BF78F9&quot;/&gt;&lt;wsp:rsid wsp:val=&quot;00C02A12&quot;/&gt;&lt;wsp:rsid wsp:val=&quot;00C036E7&quot;/&gt;&lt;wsp:rsid wsp:val=&quot;00C07532&quot;/&gt;&lt;wsp:rsid wsp:val=&quot;00C124EA&quot;/&gt;&lt;wsp:rsid wsp:val=&quot;00C1584B&quot;/&gt;&lt;wsp:rsid wsp:val=&quot;00C203D7&quot;/&gt;&lt;wsp:rsid wsp:val=&quot;00C23A85&quot;/&gt;&lt;wsp:rsid wsp:val=&quot;00C26769&quot;/&gt;&lt;wsp:rsid wsp:val=&quot;00C27D09&quot;/&gt;&lt;wsp:rsid wsp:val=&quot;00C323F5&quot;/&gt;&lt;wsp:rsid wsp:val=&quot;00C33F71&quot;/&gt;&lt;wsp:rsid wsp:val=&quot;00C40E21&quot;/&gt;&lt;wsp:rsid wsp:val=&quot;00C447E1&quot;/&gt;&lt;wsp:rsid wsp:val=&quot;00C46A68&quot;/&gt;&lt;wsp:rsid wsp:val=&quot;00C53A29&quot;/&gt;&lt;wsp:rsid wsp:val=&quot;00C56EB9&quot;/&gt;&lt;wsp:rsid wsp:val=&quot;00C61BC7&quot;/&gt;&lt;wsp:rsid wsp:val=&quot;00C63EFF&quot;/&gt;&lt;wsp:rsid wsp:val=&quot;00C738B3&quot;/&gt;&lt;wsp:rsid wsp:val=&quot;00C773CB&quot;/&gt;&lt;wsp:rsid wsp:val=&quot;00C860B9&quot;/&gt;&lt;wsp:rsid wsp:val=&quot;00C864BC&quot;/&gt;&lt;wsp:rsid wsp:val=&quot;00C86809&quot;/&gt;&lt;wsp:rsid wsp:val=&quot;00C86B16&quot;/&gt;&lt;wsp:rsid wsp:val=&quot;00C933CB&quot;/&gt;&lt;wsp:rsid wsp:val=&quot;00C95A71&quot;/&gt;&lt;wsp:rsid wsp:val=&quot;00C96B76&quot;/&gt;&lt;wsp:rsid wsp:val=&quot;00CA3F26&quot;/&gt;&lt;wsp:rsid wsp:val=&quot;00CA4A7A&quot;/&gt;&lt;wsp:rsid wsp:val=&quot;00CA5C33&quot;/&gt;&lt;wsp:rsid wsp:val=&quot;00CB5F1C&quot;/&gt;&lt;wsp:rsid wsp:val=&quot;00CC05B3&quot;/&gt;&lt;wsp:rsid wsp:val=&quot;00CC07B5&quot;/&gt;&lt;wsp:rsid wsp:val=&quot;00CC16EC&quot;/&gt;&lt;wsp:rsid wsp:val=&quot;00CC7562&quot;/&gt;&lt;wsp:rsid wsp:val=&quot;00CC7D9D&quot;/&gt;&lt;wsp:rsid wsp:val=&quot;00CD0829&quot;/&gt;&lt;wsp:rsid wsp:val=&quot;00CD1153&quot;/&gt;&lt;wsp:rsid wsp:val=&quot;00CD1CC6&quot;/&gt;&lt;wsp:rsid wsp:val=&quot;00CD4788&quot;/&gt;&lt;wsp:rsid wsp:val=&quot;00CD6503&quot;/&gt;&lt;wsp:rsid wsp:val=&quot;00CD795B&quot;/&gt;&lt;wsp:rsid wsp:val=&quot;00CE06EE&quot;/&gt;&lt;wsp:rsid wsp:val=&quot;00CE3E19&quot;/&gt;&lt;wsp:rsid wsp:val=&quot;00CF0AC2&quot;/&gt;&lt;wsp:rsid wsp:val=&quot;00CF2E3F&quot;/&gt;&lt;wsp:rsid wsp:val=&quot;00CF6BE6&quot;/&gt;&lt;wsp:rsid wsp:val=&quot;00D068E0&quot;/&gt;&lt;wsp:rsid wsp:val=&quot;00D06C0D&quot;/&gt;&lt;wsp:rsid wsp:val=&quot;00D077BB&quot;/&gt;&lt;wsp:rsid wsp:val=&quot;00D15153&quot;/&gt;&lt;wsp:rsid wsp:val=&quot;00D23029&quot;/&gt;&lt;wsp:rsid wsp:val=&quot;00D235B6&quot;/&gt;&lt;wsp:rsid wsp:val=&quot;00D2550C&quot;/&gt;&lt;wsp:rsid wsp:val=&quot;00D2655F&quot;/&gt;&lt;wsp:rsid wsp:val=&quot;00D45E22&quot;/&gt;&lt;wsp:rsid wsp:val=&quot;00D52E5D&quot;/&gt;&lt;wsp:rsid wsp:val=&quot;00D56105&quot;/&gt;&lt;wsp:rsid wsp:val=&quot;00D5618A&quot;/&gt;&lt;wsp:rsid wsp:val=&quot;00D574E0&quot;/&gt;&lt;wsp:rsid wsp:val=&quot;00D650A4&quot;/&gt;&lt;wsp:rsid wsp:val=&quot;00D66DF6&quot;/&gt;&lt;wsp:rsid wsp:val=&quot;00D6708F&quot;/&gt;&lt;wsp:rsid wsp:val=&quot;00D71309&quot;/&gt;&lt;wsp:rsid wsp:val=&quot;00D72988&quot;/&gt;&lt;wsp:rsid wsp:val=&quot;00D8360F&quot;/&gt;&lt;wsp:rsid wsp:val=&quot;00D84CDC&quot;/&gt;&lt;wsp:rsid wsp:val=&quot;00D87DE8&quot;/&gt;&lt;wsp:rsid wsp:val=&quot;00D90799&quot;/&gt;&lt;wsp:rsid wsp:val=&quot;00D9303A&quot;/&gt;&lt;wsp:rsid wsp:val=&quot;00D945DA&quot;/&gt;&lt;wsp:rsid wsp:val=&quot;00D95E1D&quot;/&gt;&lt;wsp:rsid wsp:val=&quot;00D961B6&quot;/&gt;&lt;wsp:rsid wsp:val=&quot;00D96D01&quot;/&gt;&lt;wsp:rsid wsp:val=&quot;00DA134E&quot;/&gt;&lt;wsp:rsid wsp:val=&quot;00DA68F4&quot;/&gt;&lt;wsp:rsid wsp:val=&quot;00DC2279&quot;/&gt;&lt;wsp:rsid wsp:val=&quot;00DC2BBE&quot;/&gt;&lt;wsp:rsid wsp:val=&quot;00DC48B8&quot;/&gt;&lt;wsp:rsid wsp:val=&quot;00DC7C26&quot;/&gt;&lt;wsp:rsid wsp:val=&quot;00DD2686&quot;/&gt;&lt;wsp:rsid wsp:val=&quot;00DD4F5F&quot;/&gt;&lt;wsp:rsid wsp:val=&quot;00DD562C&quot;/&gt;&lt;wsp:rsid wsp:val=&quot;00DD6B06&quot;/&gt;&lt;wsp:rsid wsp:val=&quot;00DE0BD0&quot;/&gt;&lt;wsp:rsid wsp:val=&quot;00DE1277&quot;/&gt;&lt;wsp:rsid wsp:val=&quot;00DE23ED&quot;/&gt;&lt;wsp:rsid wsp:val=&quot;00DF1AC5&quot;/&gt;&lt;wsp:rsid wsp:val=&quot;00DF3CCC&quot;/&gt;&lt;wsp:rsid wsp:val=&quot;00DF4D1F&quot;/&gt;&lt;wsp:rsid wsp:val=&quot;00DF6470&quot;/&gt;&lt;wsp:rsid wsp:val=&quot;00E017E4&quot;/&gt;&lt;wsp:rsid wsp:val=&quot;00E02D53&quot;/&gt;&lt;wsp:rsid wsp:val=&quot;00E122B0&quot;/&gt;&lt;wsp:rsid wsp:val=&quot;00E1524A&quot;/&gt;&lt;wsp:rsid wsp:val=&quot;00E20385&quot;/&gt;&lt;wsp:rsid wsp:val=&quot;00E208D2&quot;/&gt;&lt;wsp:rsid wsp:val=&quot;00E215CB&quot;/&gt;&lt;wsp:rsid wsp:val=&quot;00E21737&quot;/&gt;&lt;wsp:rsid wsp:val=&quot;00E34E54&quot;/&gt;&lt;wsp:rsid wsp:val=&quot;00E36B64&quot;/&gt;&lt;wsp:rsid wsp:val=&quot;00E42FAA&quot;/&gt;&lt;wsp:rsid wsp:val=&quot;00E52989&quot;/&gt;&lt;wsp:rsid wsp:val=&quot;00E53830&quot;/&gt;&lt;wsp:rsid wsp:val=&quot;00E5738B&quot;/&gt;&lt;wsp:rsid wsp:val=&quot;00E61192&quot;/&gt;&lt;wsp:rsid wsp:val=&quot;00E62B52&quot;/&gt;&lt;wsp:rsid wsp:val=&quot;00E77800&quot;/&gt;&lt;wsp:rsid wsp:val=&quot;00E805D0&quot;/&gt;&lt;wsp:rsid wsp:val=&quot;00E8107C&quot;/&gt;&lt;wsp:rsid wsp:val=&quot;00E916AA&quot;/&gt;&lt;wsp:rsid wsp:val=&quot;00E949D2&quot;/&gt;&lt;wsp:rsid wsp:val=&quot;00E96332&quot;/&gt;&lt;wsp:rsid wsp:val=&quot;00EA0FBC&quot;/&gt;&lt;wsp:rsid wsp:val=&quot;00EA72BA&quot;/&gt;&lt;wsp:rsid wsp:val=&quot;00EA7990&quot;/&gt;&lt;wsp:rsid wsp:val=&quot;00EB0600&quot;/&gt;&lt;wsp:rsid wsp:val=&quot;00EB3519&quot;/&gt;&lt;wsp:rsid wsp:val=&quot;00EC01E4&quot;/&gt;&lt;wsp:rsid wsp:val=&quot;00EC137F&quot;/&gt;&lt;wsp:rsid wsp:val=&quot;00EC5C8F&quot;/&gt;&lt;wsp:rsid wsp:val=&quot;00EC7B40&quot;/&gt;&lt;wsp:rsid wsp:val=&quot;00ED2E01&quot;/&gt;&lt;wsp:rsid wsp:val=&quot;00ED4176&quot;/&gt;&lt;wsp:rsid wsp:val=&quot;00ED62BC&quot;/&gt;&lt;wsp:rsid wsp:val=&quot;00ED69A9&quot;/&gt;&lt;wsp:rsid wsp:val=&quot;00EE0875&quot;/&gt;&lt;wsp:rsid wsp:val=&quot;00EE5830&quot;/&gt;&lt;wsp:rsid wsp:val=&quot;00EF09F7&quot;/&gt;&lt;wsp:rsid wsp:val=&quot;00EF3A52&quot;/&gt;&lt;wsp:rsid wsp:val=&quot;00EF3F64&quot;/&gt;&lt;wsp:rsid wsp:val=&quot;00EF6981&quot;/&gt;&lt;wsp:rsid wsp:val=&quot;00F03529&quot;/&gt;&lt;wsp:rsid wsp:val=&quot;00F0466F&quot;/&gt;&lt;wsp:rsid wsp:val=&quot;00F05F79&quot;/&gt;&lt;wsp:rsid wsp:val=&quot;00F0796D&quot;/&gt;&lt;wsp:rsid wsp:val=&quot;00F07E7D&quot;/&gt;&lt;wsp:rsid wsp:val=&quot;00F12B06&quot;/&gt;&lt;wsp:rsid wsp:val=&quot;00F12D2E&quot;/&gt;&lt;wsp:rsid wsp:val=&quot;00F13F82&quot;/&gt;&lt;wsp:rsid wsp:val=&quot;00F15C22&quot;/&gt;&lt;wsp:rsid wsp:val=&quot;00F15E23&quot;/&gt;&lt;wsp:rsid wsp:val=&quot;00F16E7D&quot;/&gt;&lt;wsp:rsid wsp:val=&quot;00F3170B&quot;/&gt;&lt;wsp:rsid wsp:val=&quot;00F32217&quot;/&gt;&lt;wsp:rsid wsp:val=&quot;00F3794B&quot;/&gt;&lt;wsp:rsid wsp:val=&quot;00F40818&quot;/&gt;&lt;wsp:rsid wsp:val=&quot;00F42D29&quot;/&gt;&lt;wsp:rsid wsp:val=&quot;00F44C72&quot;/&gt;&lt;wsp:rsid wsp:val=&quot;00F508D9&quot;/&gt;&lt;wsp:rsid wsp:val=&quot;00F52B54&quot;/&gt;&lt;wsp:rsid wsp:val=&quot;00F54EBC&quot;/&gt;&lt;wsp:rsid wsp:val=&quot;00F56B1E&quot;/&gt;&lt;wsp:rsid wsp:val=&quot;00F64615&quot;/&gt;&lt;wsp:rsid wsp:val=&quot;00F70475&quot;/&gt;&lt;wsp:rsid wsp:val=&quot;00F70DFF&quot;/&gt;&lt;wsp:rsid wsp:val=&quot;00F724AE&quot;/&gt;&lt;wsp:rsid wsp:val=&quot;00F7460F&quot;/&gt;&lt;wsp:rsid wsp:val=&quot;00F75A1E&quot;/&gt;&lt;wsp:rsid wsp:val=&quot;00F808B3&quot;/&gt;&lt;wsp:rsid wsp:val=&quot;00F81F79&quot;/&gt;&lt;wsp:rsid wsp:val=&quot;00F83D68&quot;/&gt;&lt;wsp:rsid wsp:val=&quot;00F95CCB&quot;/&gt;&lt;wsp:rsid wsp:val=&quot;00FA098B&quot;/&gt;&lt;wsp:rsid wsp:val=&quot;00FA2145&quot;/&gt;&lt;wsp:rsid wsp:val=&quot;00FB1ECE&quot;/&gt;&lt;wsp:rsid wsp:val=&quot;00FB4F79&quot;/&gt;&lt;wsp:rsid wsp:val=&quot;00FB785C&quot;/&gt;&lt;wsp:rsid wsp:val=&quot;00FC4359&quot;/&gt;&lt;wsp:rsid wsp:val=&quot;00FC69A9&quot;/&gt;&lt;wsp:rsid wsp:val=&quot;00FD0301&quot;/&gt;&lt;wsp:rsid wsp:val=&quot;00FD22EB&quot;/&gt;&lt;wsp:rsid wsp:val=&quot;00FD3727&quot;/&gt;&lt;wsp:rsid wsp:val=&quot;00FD43E6&quot;/&gt;&lt;wsp:rsid wsp:val=&quot;00FE6A52&quot;/&gt;&lt;wsp:rsid wsp:val=&quot;00FF0160&quot;/&gt;&lt;wsp:rsid wsp:val=&quot;00FF519C&quot;/&gt;&lt;wsp:rsid wsp:val=&quot;00FF7D96&quot;/&gt;&lt;/wsp:rsids&gt;&lt;/w:docPr&gt;&lt;w:body&gt;&lt;wx:sect&gt;&lt;w:p wsp:rsidR=&quot;00000000&quot; wsp:rsidRDefault=&quot;00306988&quot; wsp:rsidP=&quot;00306988&quot;&gt;&lt;m:oMathPara&gt;&lt;m:oMath&gt;&lt;m:r&gt;&lt;w:rPr&gt;&lt;w:rFonts w:ascii=&quot;Cambria Math&quot; w:h-ansi=&quot;Cambria Math&quot;/&gt;&lt;wx:font wx:val=&quot;Cambria Math&quot;/&gt;&lt;w:i/&gt;&lt;w:sz w:val=&quot;22&quot;/&gt;&lt;/w:rPr&gt;&lt;m:t&gt;œà(i)&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8" o:title="" chromakey="white"/>
                </v:shape>
              </w:pict>
            </w:r>
            <w:r w:rsidRPr="009D021F">
              <w:rPr>
                <w:rStyle w:val="Emphasis"/>
                <w:i w:val="0"/>
                <w:sz w:val="20"/>
                <w:szCs w:val="20"/>
              </w:rPr>
              <w:instrText xml:space="preserve"> </w:instrText>
            </w:r>
            <w:r w:rsidRPr="009D021F">
              <w:rPr>
                <w:rStyle w:val="Emphasis"/>
                <w:i w:val="0"/>
                <w:sz w:val="20"/>
                <w:szCs w:val="20"/>
              </w:rPr>
              <w:fldChar w:fldCharType="separate"/>
            </w:r>
            <w:r w:rsidR="00690C17">
              <w:rPr>
                <w:rStyle w:val="Emphasis"/>
                <w:iCs w:val="0"/>
                <w:noProof/>
              </w:rPr>
              <w:pict w14:anchorId="37C09240">
                <v:shape id="_x0000_i1025" type="#_x0000_t75" alt="" style="width:21pt;height:13pt;mso-width-percent:0;mso-height-percent:0;mso-width-percent:0;mso-height-percent:0" equationxml="&lt;?xml version=&quot;1.0&quot; encoding=&quot;UTF-8&quot; standalone=&quot;yes&quot;?&gt;&#13;&#13;&#13;&#13;&#13;&#13;&#10;&lt;?mso-application progid=&quot;Word.Document&quot;?&gt;&#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90&quot;/&gt;&lt;w:dontDisplayPageBoundaries/&gt;&lt;w:doNotEmbedSystemFonts/&gt;&lt;w:bordersDontSurroundHeader/&gt;&lt;w:bordersDontSurroundFooter/&gt;&lt;w:defaultTabStop w:val=&quot;800&quot;/&gt;&lt;w:punctuationKerning/&gt;&lt;w:characterSpacingControl w:val=&quot;DontCompress&quot;/&gt;&lt;w:webPageEncoding w:val=&quot;ks_c_5601-1987&quot;/&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345EEA&quot;/&gt;&lt;wsp:rsid wsp:val=&quot;00003D07&quot;/&gt;&lt;wsp:rsid wsp:val=&quot;000113F1&quot;/&gt;&lt;wsp:rsid wsp:val=&quot;000126BD&quot;/&gt;&lt;wsp:rsid wsp:val=&quot;00012CCF&quot;/&gt;&lt;wsp:rsid wsp:val=&quot;000136B2&quot;/&gt;&lt;wsp:rsid wsp:val=&quot;0002062C&quot;/&gt;&lt;wsp:rsid wsp:val=&quot;0002164C&quot;/&gt;&lt;wsp:rsid wsp:val=&quot;00023F74&quot;/&gt;&lt;wsp:rsid wsp:val=&quot;0002727F&quot;/&gt;&lt;wsp:rsid wsp:val=&quot;00030A8E&quot;/&gt;&lt;wsp:rsid wsp:val=&quot;00031B93&quot;/&gt;&lt;wsp:rsid wsp:val=&quot;00034074&quot;/&gt;&lt;wsp:rsid wsp:val=&quot;0003649A&quot;/&gt;&lt;wsp:rsid wsp:val=&quot;000443A6&quot;/&gt;&lt;wsp:rsid wsp:val=&quot;00045689&quot;/&gt;&lt;wsp:rsid wsp:val=&quot;00045AA4&quot;/&gt;&lt;wsp:rsid wsp:val=&quot;00045F41&quot;/&gt;&lt;wsp:rsid wsp:val=&quot;0005065D&quot;/&gt;&lt;wsp:rsid wsp:val=&quot;00050EAA&quot;/&gt;&lt;wsp:rsid wsp:val=&quot;0005127E&quot;/&gt;&lt;wsp:rsid wsp:val=&quot;00062307&quot;/&gt;&lt;wsp:rsid wsp:val=&quot;000633D6&quot;/&gt;&lt;wsp:rsid wsp:val=&quot;00072878&quot;/&gt;&lt;wsp:rsid wsp:val=&quot;00073C45&quot;/&gt;&lt;wsp:rsid wsp:val=&quot;00076C50&quot;/&gt;&lt;wsp:rsid wsp:val=&quot;00080283&quot;/&gt;&lt;wsp:rsid wsp:val=&quot;00081DD2&quot;/&gt;&lt;wsp:rsid wsp:val=&quot;00083539&quot;/&gt;&lt;wsp:rsid wsp:val=&quot;00084952&quot;/&gt;&lt;wsp:rsid wsp:val=&quot;00086347&quot;/&gt;&lt;wsp:rsid wsp:val=&quot;000906E0&quot;/&gt;&lt;wsp:rsid wsp:val=&quot;00091C4B&quot;/&gt;&lt;wsp:rsid wsp:val=&quot;00092578&quot;/&gt;&lt;wsp:rsid wsp:val=&quot;00096EAD&quot;/&gt;&lt;wsp:rsid wsp:val=&quot;000A02D7&quot;/&gt;&lt;wsp:rsid wsp:val=&quot;000A1554&quot;/&gt;&lt;wsp:rsid wsp:val=&quot;000A604D&quot;/&gt;&lt;wsp:rsid wsp:val=&quot;000A7FA1&quot;/&gt;&lt;wsp:rsid wsp:val=&quot;000B08A5&quot;/&gt;&lt;wsp:rsid wsp:val=&quot;000B283D&quot;/&gt;&lt;wsp:rsid wsp:val=&quot;000B4259&quot;/&gt;&lt;wsp:rsid wsp:val=&quot;000B4C4D&quot;/&gt;&lt;wsp:rsid wsp:val=&quot;000C04E5&quot;/&gt;&lt;wsp:rsid wsp:val=&quot;000C1E89&quot;/&gt;&lt;wsp:rsid wsp:val=&quot;000C256E&quot;/&gt;&lt;wsp:rsid wsp:val=&quot;000C4EF0&quot;/&gt;&lt;wsp:rsid wsp:val=&quot;000D6C5B&quot;/&gt;&lt;wsp:rsid wsp:val=&quot;000D7192&quot;/&gt;&lt;wsp:rsid wsp:val=&quot;000D789E&quot;/&gt;&lt;wsp:rsid wsp:val=&quot;000E2FAE&quot;/&gt;&lt;wsp:rsid wsp:val=&quot;000E3965&quot;/&gt;&lt;wsp:rsid wsp:val=&quot;000E3B26&quot;/&gt;&lt;wsp:rsid wsp:val=&quot;000E4C0F&quot;/&gt;&lt;wsp:rsid wsp:val=&quot;000E5FC6&quot;/&gt;&lt;wsp:rsid wsp:val=&quot;000E653F&quot;/&gt;&lt;wsp:rsid wsp:val=&quot;000F0267&quot;/&gt;&lt;wsp:rsid wsp:val=&quot;000F25A5&quot;/&gt;&lt;wsp:rsid wsp:val=&quot;000F32DC&quot;/&gt;&lt;wsp:rsid wsp:val=&quot;000F381E&quot;/&gt;&lt;wsp:rsid wsp:val=&quot;000F3832&quot;/&gt;&lt;wsp:rsid wsp:val=&quot;000F399C&quot;/&gt;&lt;wsp:rsid wsp:val=&quot;000F4CE2&quot;/&gt;&lt;wsp:rsid wsp:val=&quot;000F58F5&quot;/&gt;&lt;wsp:rsid wsp:val=&quot;000F6E3C&quot;/&gt;&lt;wsp:rsid wsp:val=&quot;001034EE&quot;/&gt;&lt;wsp:rsid wsp:val=&quot;00107245&quot;/&gt;&lt;wsp:rsid wsp:val=&quot;001122F1&quot;/&gt;&lt;wsp:rsid wsp:val=&quot;00114AF8&quot;/&gt;&lt;wsp:rsid wsp:val=&quot;00114F34&quot;/&gt;&lt;wsp:rsid wsp:val=&quot;00116F90&quot;/&gt;&lt;wsp:rsid wsp:val=&quot;0012481F&quot;/&gt;&lt;wsp:rsid wsp:val=&quot;00125A76&quot;/&gt;&lt;wsp:rsid wsp:val=&quot;001359C4&quot;/&gt;&lt;wsp:rsid wsp:val=&quot;001402AA&quot;/&gt;&lt;wsp:rsid wsp:val=&quot;0014297A&quot;/&gt;&lt;wsp:rsid wsp:val=&quot;0014314D&quot;/&gt;&lt;wsp:rsid wsp:val=&quot;00146A39&quot;/&gt;&lt;wsp:rsid wsp:val=&quot;00151B17&quot;/&gt;&lt;wsp:rsid wsp:val=&quot;0015372A&quot;/&gt;&lt;wsp:rsid wsp:val=&quot;00153C3D&quot;/&gt;&lt;wsp:rsid wsp:val=&quot;00170DBA&quot;/&gt;&lt;wsp:rsid wsp:val=&quot;001802DF&quot;/&gt;&lt;wsp:rsid wsp:val=&quot;0018520E&quot;/&gt;&lt;wsp:rsid wsp:val=&quot;001929F1&quot;/&gt;&lt;wsp:rsid wsp:val=&quot;001A05BD&quot;/&gt;&lt;wsp:rsid wsp:val=&quot;001B0BEA&quot;/&gt;&lt;wsp:rsid wsp:val=&quot;001B3345&quot;/&gt;&lt;wsp:rsid wsp:val=&quot;001C3B7D&quot;/&gt;&lt;wsp:rsid wsp:val=&quot;001C40D9&quot;/&gt;&lt;wsp:rsid wsp:val=&quot;001C5A1B&quot;/&gt;&lt;wsp:rsid wsp:val=&quot;001D0694&quot;/&gt;&lt;wsp:rsid wsp:val=&quot;001E560B&quot;/&gt;&lt;wsp:rsid wsp:val=&quot;001F1C29&quot;/&gt;&lt;wsp:rsid wsp:val=&quot;001F4B2C&quot;/&gt;&lt;wsp:rsid wsp:val=&quot;002031D7&quot;/&gt;&lt;wsp:rsid wsp:val=&quot;00204643&quot;/&gt;&lt;wsp:rsid wsp:val=&quot;002064E9&quot;/&gt;&lt;wsp:rsid wsp:val=&quot;00213A4C&quot;/&gt;&lt;wsp:rsid wsp:val=&quot;002144C8&quot;/&gt;&lt;wsp:rsid wsp:val=&quot;0022645D&quot;/&gt;&lt;wsp:rsid wsp:val=&quot;00231522&quot;/&gt;&lt;wsp:rsid wsp:val=&quot;00234EFE&quot;/&gt;&lt;wsp:rsid wsp:val=&quot;00241A4F&quot;/&gt;&lt;wsp:rsid wsp:val=&quot;00250288&quot;/&gt;&lt;wsp:rsid wsp:val=&quot;0025456D&quot;/&gt;&lt;wsp:rsid wsp:val=&quot;00256C39&quot;/&gt;&lt;wsp:rsid wsp:val=&quot;00261F49&quot;/&gt;&lt;wsp:rsid wsp:val=&quot;002637DB&quot;/&gt;&lt;wsp:rsid wsp:val=&quot;0026656D&quot;/&gt;&lt;wsp:rsid wsp:val=&quot;00266885&quot;/&gt;&lt;wsp:rsid wsp:val=&quot;00273095&quot;/&gt;&lt;wsp:rsid wsp:val=&quot;00280DA9&quot;/&gt;&lt;wsp:rsid wsp:val=&quot;00281790&quot;/&gt;&lt;wsp:rsid wsp:val=&quot;002818D1&quot;/&gt;&lt;wsp:rsid wsp:val=&quot;00282D36&quot;/&gt;&lt;wsp:rsid wsp:val=&quot;00283302&quot;/&gt;&lt;wsp:rsid wsp:val=&quot;002908DD&quot;/&gt;&lt;wsp:rsid wsp:val=&quot;00293341&quot;/&gt;&lt;wsp:rsid wsp:val=&quot;00293C36&quot;/&gt;&lt;wsp:rsid wsp:val=&quot;002A16D8&quot;/&gt;&lt;wsp:rsid wsp:val=&quot;002A1E7D&quot;/&gt;&lt;wsp:rsid wsp:val=&quot;002A7DE5&quot;/&gt;&lt;wsp:rsid wsp:val=&quot;002B6337&quot;/&gt;&lt;wsp:rsid wsp:val=&quot;002C6D3B&quot;/&gt;&lt;wsp:rsid wsp:val=&quot;002C71FA&quot;/&gt;&lt;wsp:rsid wsp:val=&quot;002D45CA&quot;/&gt;&lt;wsp:rsid wsp:val=&quot;002D63ED&quot;/&gt;&lt;wsp:rsid wsp:val=&quot;002F0188&quot;/&gt;&lt;wsp:rsid wsp:val=&quot;002F1C88&quot;/&gt;&lt;wsp:rsid wsp:val=&quot;002F6243&quot;/&gt;&lt;wsp:rsid wsp:val=&quot;00306988&quot;/&gt;&lt;wsp:rsid wsp:val=&quot;00307899&quot;/&gt;&lt;wsp:rsid wsp:val=&quot;003079C7&quot;/&gt;&lt;wsp:rsid wsp:val=&quot;003148B5&quot;/&gt;&lt;wsp:rsid wsp:val=&quot;00315261&quot;/&gt;&lt;wsp:rsid wsp:val=&quot;00315E14&quot;/&gt;&lt;wsp:rsid wsp:val=&quot;003227AB&quot;/&gt;&lt;wsp:rsid wsp:val=&quot;00327EB4&quot;/&gt;&lt;wsp:rsid wsp:val=&quot;0034140C&quot;/&gt;&lt;wsp:rsid wsp:val=&quot;00342739&quot;/&gt;&lt;wsp:rsid wsp:val=&quot;00342D17&quot;/&gt;&lt;wsp:rsid wsp:val=&quot;00343262&quot;/&gt;&lt;wsp:rsid wsp:val=&quot;00345EEA&quot;/&gt;&lt;wsp:rsid wsp:val=&quot;00346D7B&quot;/&gt;&lt;wsp:rsid wsp:val=&quot;00350A07&quot;/&gt;&lt;wsp:rsid wsp:val=&quot;00351BAA&quot;/&gt;&lt;wsp:rsid wsp:val=&quot;00355EDD&quot;/&gt;&lt;wsp:rsid wsp:val=&quot;0037393C&quot;/&gt;&lt;wsp:rsid wsp:val=&quot;00377843&quot;/&gt;&lt;wsp:rsid wsp:val=&quot;00386B68&quot;/&gt;&lt;wsp:rsid wsp:val=&quot;0039582F&quot;/&gt;&lt;wsp:rsid wsp:val=&quot;00395EB7&quot;/&gt;&lt;wsp:rsid wsp:val=&quot;003A3913&quot;/&gt;&lt;wsp:rsid wsp:val=&quot;003A4F5C&quot;/&gt;&lt;wsp:rsid wsp:val=&quot;003A5E0F&quot;/&gt;&lt;wsp:rsid wsp:val=&quot;003B1F78&quot;/&gt;&lt;wsp:rsid wsp:val=&quot;003B54C3&quot;/&gt;&lt;wsp:rsid wsp:val=&quot;003C2684&quot;/&gt;&lt;wsp:rsid wsp:val=&quot;003C3453&quot;/&gt;&lt;wsp:rsid wsp:val=&quot;003C6BDE&quot;/&gt;&lt;wsp:rsid wsp:val=&quot;003D4920&quot;/&gt;&lt;wsp:rsid wsp:val=&quot;003E06BD&quot;/&gt;&lt;wsp:rsid wsp:val=&quot;003E125B&quot;/&gt;&lt;wsp:rsid wsp:val=&quot;003E7DF2&quot;/&gt;&lt;wsp:rsid wsp:val=&quot;003F30E5&quot;/&gt;&lt;wsp:rsid wsp:val=&quot;00403B8D&quot;/&gt;&lt;wsp:rsid wsp:val=&quot;00403D22&quot;/&gt;&lt;wsp:rsid wsp:val=&quot;00410CA1&quot;/&gt;&lt;wsp:rsid wsp:val=&quot;004220B9&quot;/&gt;&lt;wsp:rsid wsp:val=&quot;00425BFE&quot;/&gt;&lt;wsp:rsid wsp:val=&quot;0042673C&quot;/&gt;&lt;wsp:rsid wsp:val=&quot;00432B84&quot;/&gt;&lt;wsp:rsid wsp:val=&quot;004361C5&quot;/&gt;&lt;wsp:rsid wsp:val=&quot;0044099A&quot;/&gt;&lt;wsp:rsid wsp:val=&quot;00443EAF&quot;/&gt;&lt;wsp:rsid wsp:val=&quot;00453797&quot;/&gt;&lt;wsp:rsid wsp:val=&quot;00454760&quot;/&gt;&lt;wsp:rsid wsp:val=&quot;0045569B&quot;/&gt;&lt;wsp:rsid wsp:val=&quot;00461301&quot;/&gt;&lt;wsp:rsid wsp:val=&quot;00462BD0&quot;/&gt;&lt;wsp:rsid wsp:val=&quot;004656AB&quot;/&gt;&lt;wsp:rsid wsp:val=&quot;00465CCE&quot;/&gt;&lt;wsp:rsid wsp:val=&quot;00466457&quot;/&gt;&lt;wsp:rsid wsp:val=&quot;0047126E&quot;/&gt;&lt;wsp:rsid wsp:val=&quot;0047298C&quot;/&gt;&lt;wsp:rsid wsp:val=&quot;00475014&quot;/&gt;&lt;wsp:rsid wsp:val=&quot;004915E9&quot;/&gt;&lt;wsp:rsid wsp:val=&quot;00491CDC&quot;/&gt;&lt;wsp:rsid wsp:val=&quot;004952EA&quot;/&gt;&lt;wsp:rsid wsp:val=&quot;004977E1&quot;/&gt;&lt;wsp:rsid wsp:val=&quot;004B65BA&quot;/&gt;&lt;wsp:rsid wsp:val=&quot;004C092F&quot;/&gt;&lt;wsp:rsid wsp:val=&quot;004C1466&quot;/&gt;&lt;wsp:rsid wsp:val=&quot;004C325F&quot;/&gt;&lt;wsp:rsid wsp:val=&quot;004E1E92&quot;/&gt;&lt;wsp:rsid wsp:val=&quot;004E2F31&quot;/&gt;&lt;wsp:rsid wsp:val=&quot;004E40C3&quot;/&gt;&lt;wsp:rsid wsp:val=&quot;004E4F43&quot;/&gt;&lt;wsp:rsid wsp:val=&quot;004E5018&quot;/&gt;&lt;wsp:rsid wsp:val=&quot;004E680F&quot;/&gt;&lt;wsp:rsid wsp:val=&quot;004F18A2&quot;/&gt;&lt;wsp:rsid wsp:val=&quot;004F232E&quot;/&gt;&lt;wsp:rsid wsp:val=&quot;00500544&quot;/&gt;&lt;wsp:rsid wsp:val=&quot;0050341F&quot;/&gt;&lt;wsp:rsid wsp:val=&quot;005067D3&quot;/&gt;&lt;wsp:rsid wsp:val=&quot;00513A0F&quot;/&gt;&lt;wsp:rsid wsp:val=&quot;00514701&quot;/&gt;&lt;wsp:rsid wsp:val=&quot;00516AD6&quot;/&gt;&lt;wsp:rsid wsp:val=&quot;0052251B&quot;/&gt;&lt;wsp:rsid wsp:val=&quot;00527789&quot;/&gt;&lt;wsp:rsid wsp:val=&quot;00527F5D&quot;/&gt;&lt;wsp:rsid wsp:val=&quot;00531C87&quot;/&gt;&lt;wsp:rsid wsp:val=&quot;00534C24&quot;/&gt;&lt;wsp:rsid wsp:val=&quot;00534FF1&quot;/&gt;&lt;wsp:rsid wsp:val=&quot;00544713&quot;/&gt;&lt;wsp:rsid wsp:val=&quot;00545B57&quot;/&gt;&lt;wsp:rsid wsp:val=&quot;00545BC6&quot;/&gt;&lt;wsp:rsid wsp:val=&quot;00552C58&quot;/&gt;&lt;wsp:rsid wsp:val=&quot;00552E0F&quot;/&gt;&lt;wsp:rsid wsp:val=&quot;00566089&quot;/&gt;&lt;wsp:rsid wsp:val=&quot;005661F2&quot;/&gt;&lt;wsp:rsid wsp:val=&quot;00570536&quot;/&gt;&lt;wsp:rsid wsp:val=&quot;005717B4&quot;/&gt;&lt;wsp:rsid wsp:val=&quot;005729CA&quot;/&gt;&lt;wsp:rsid wsp:val=&quot;00572F0E&quot;/&gt;&lt;wsp:rsid wsp:val=&quot;005747FA&quot;/&gt;&lt;wsp:rsid wsp:val=&quot;00580FFF&quot;/&gt;&lt;wsp:rsid wsp:val=&quot;005823D9&quot;/&gt;&lt;wsp:rsid wsp:val=&quot;00583710&quot;/&gt;&lt;wsp:rsid wsp:val=&quot;005878DC&quot;/&gt;&lt;wsp:rsid wsp:val=&quot;005A1253&quot;/&gt;&lt;wsp:rsid wsp:val=&quot;005A505E&quot;/&gt;&lt;wsp:rsid wsp:val=&quot;005A5371&quot;/&gt;&lt;wsp:rsid wsp:val=&quot;005B26AB&quot;/&gt;&lt;wsp:rsid wsp:val=&quot;005B38CF&quot;/&gt;&lt;wsp:rsid wsp:val=&quot;005B5055&quot;/&gt;&lt;wsp:rsid wsp:val=&quot;005B5782&quot;/&gt;&lt;wsp:rsid wsp:val=&quot;005C5897&quot;/&gt;&lt;wsp:rsid wsp:val=&quot;005C5A33&quot;/&gt;&lt;wsp:rsid wsp:val=&quot;005C6BEB&quot;/&gt;&lt;wsp:rsid wsp:val=&quot;005C72BC&quot;/&gt;&lt;wsp:rsid wsp:val=&quot;005D02EF&quot;/&gt;&lt;wsp:rsid wsp:val=&quot;005D0B5D&quot;/&gt;&lt;wsp:rsid wsp:val=&quot;005D0DE4&quot;/&gt;&lt;wsp:rsid wsp:val=&quot;005E113A&quot;/&gt;&lt;wsp:rsid wsp:val=&quot;005E3502&quot;/&gt;&lt;wsp:rsid wsp:val=&quot;005F23F8&quot;/&gt;&lt;wsp:rsid wsp:val=&quot;005F3E09&quot;/&gt;&lt;wsp:rsid wsp:val=&quot;005F682E&quot;/&gt;&lt;wsp:rsid wsp:val=&quot;0060268D&quot;/&gt;&lt;wsp:rsid wsp:val=&quot;006115A3&quot;/&gt;&lt;wsp:rsid wsp:val=&quot;00614827&quot;/&gt;&lt;wsp:rsid wsp:val=&quot;006207DD&quot;/&gt;&lt;wsp:rsid wsp:val=&quot;0063311C&quot;/&gt;&lt;wsp:rsid wsp:val=&quot;00634F8B&quot;/&gt;&lt;wsp:rsid wsp:val=&quot;00636B97&quot;/&gt;&lt;wsp:rsid wsp:val=&quot;00636FBD&quot;/&gt;&lt;wsp:rsid wsp:val=&quot;006403D2&quot;/&gt;&lt;wsp:rsid wsp:val=&quot;006404CC&quot;/&gt;&lt;wsp:rsid wsp:val=&quot;00643485&quot;/&gt;&lt;wsp:rsid wsp:val=&quot;00646379&quot;/&gt;&lt;wsp:rsid wsp:val=&quot;0064761A&quot;/&gt;&lt;wsp:rsid wsp:val=&quot;00651C3F&quot;/&gt;&lt;wsp:rsid wsp:val=&quot;006548F0&quot;/&gt;&lt;wsp:rsid wsp:val=&quot;00654DDE&quot;/&gt;&lt;wsp:rsid wsp:val=&quot;0066031D&quot;/&gt;&lt;wsp:rsid wsp:val=&quot;00660A1A&quot;/&gt;&lt;wsp:rsid wsp:val=&quot;00662DE8&quot;/&gt;&lt;wsp:rsid wsp:val=&quot;00663643&quot;/&gt;&lt;wsp:rsid wsp:val=&quot;006645A6&quot;/&gt;&lt;wsp:rsid wsp:val=&quot;00665EFB&quot;/&gt;&lt;wsp:rsid wsp:val=&quot;00673307&quot;/&gt;&lt;wsp:rsid wsp:val=&quot;006773CB&quot;/&gt;&lt;wsp:rsid wsp:val=&quot;00677413&quot;/&gt;&lt;wsp:rsid wsp:val=&quot;0068178A&quot;/&gt;&lt;wsp:rsid wsp:val=&quot;00681D1B&quot;/&gt;&lt;wsp:rsid wsp:val=&quot;0069316D&quot;/&gt;&lt;wsp:rsid wsp:val=&quot;006960FB&quot;/&gt;&lt;wsp:rsid wsp:val=&quot;0069657D&quot;/&gt;&lt;wsp:rsid wsp:val=&quot;006A043E&quot;/&gt;&lt;wsp:rsid wsp:val=&quot;006A1545&quot;/&gt;&lt;wsp:rsid wsp:val=&quot;006A4A0F&quot;/&gt;&lt;wsp:rsid wsp:val=&quot;006A5A38&quot;/&gt;&lt;wsp:rsid wsp:val=&quot;006B1C2E&quot;/&gt;&lt;wsp:rsid wsp:val=&quot;006B40DA&quot;/&gt;&lt;wsp:rsid wsp:val=&quot;006B45E8&quot;/&gt;&lt;wsp:rsid wsp:val=&quot;006B50E1&quot;/&gt;&lt;wsp:rsid wsp:val=&quot;006C5B96&quot;/&gt;&lt;wsp:rsid wsp:val=&quot;006D0518&quot;/&gt;&lt;wsp:rsid wsp:val=&quot;006E4523&quot;/&gt;&lt;wsp:rsid wsp:val=&quot;006E4D3D&quot;/&gt;&lt;wsp:rsid wsp:val=&quot;006E70B2&quot;/&gt;&lt;wsp:rsid wsp:val=&quot;006F3D79&quot;/&gt;&lt;wsp:rsid wsp:val=&quot;00716AEC&quot;/&gt;&lt;wsp:rsid wsp:val=&quot;0073573C&quot;/&gt;&lt;wsp:rsid wsp:val=&quot;007436B8&quot;/&gt;&lt;wsp:rsid wsp:val=&quot;0075024A&quot;/&gt;&lt;wsp:rsid wsp:val=&quot;007516D9&quot;/&gt;&lt;wsp:rsid wsp:val=&quot;00753915&quot;/&gt;&lt;wsp:rsid wsp:val=&quot;00753C21&quot;/&gt;&lt;wsp:rsid wsp:val=&quot;00760708&quot;/&gt;&lt;wsp:rsid wsp:val=&quot;00761467&quot;/&gt;&lt;wsp:rsid wsp:val=&quot;007638B1&quot;/&gt;&lt;wsp:rsid wsp:val=&quot;00765261&quot;/&gt;&lt;wsp:rsid wsp:val=&quot;007667D7&quot;/&gt;&lt;wsp:rsid wsp:val=&quot;0077029D&quot;/&gt;&lt;wsp:rsid wsp:val=&quot;0077236B&quot;/&gt;&lt;wsp:rsid wsp:val=&quot;00774B4C&quot;/&gt;&lt;wsp:rsid wsp:val=&quot;007754C9&quot;/&gt;&lt;wsp:rsid wsp:val=&quot;00780059&quot;/&gt;&lt;wsp:rsid wsp:val=&quot;00783B6F&quot;/&gt;&lt;wsp:rsid wsp:val=&quot;007850B3&quot;/&gt;&lt;wsp:rsid wsp:val=&quot;00787EE4&quot;/&gt;&lt;wsp:rsid wsp:val=&quot;00794BC6&quot;/&gt;&lt;wsp:rsid wsp:val=&quot;00795BD6&quot;/&gt;&lt;wsp:rsid wsp:val=&quot;00795DA1&quot;/&gt;&lt;wsp:rsid wsp:val=&quot;007979FF&quot;/&gt;&lt;wsp:rsid wsp:val=&quot;007A07E3&quot;/&gt;&lt;wsp:rsid wsp:val=&quot;007A08B5&quot;/&gt;&lt;wsp:rsid wsp:val=&quot;007A4363&quot;/&gt;&lt;wsp:rsid wsp:val=&quot;007A6029&quot;/&gt;&lt;wsp:rsid wsp:val=&quot;007A67A0&quot;/&gt;&lt;wsp:rsid wsp:val=&quot;007A743D&quot;/&gt;&lt;wsp:rsid wsp:val=&quot;007B11E8&quot;/&gt;&lt;wsp:rsid wsp:val=&quot;007B1ED8&quot;/&gt;&lt;wsp:rsid wsp:val=&quot;007B26EB&quot;/&gt;&lt;wsp:rsid wsp:val=&quot;007B5261&quot;/&gt;&lt;wsp:rsid wsp:val=&quot;007B7C31&quot;/&gt;&lt;wsp:rsid wsp:val=&quot;007C2F4E&quot;/&gt;&lt;wsp:rsid wsp:val=&quot;007C3C20&quot;/&gt;&lt;wsp:rsid wsp:val=&quot;007D54BC&quot;/&gt;&lt;wsp:rsid wsp:val=&quot;007D68E4&quot;/&gt;&lt;wsp:rsid wsp:val=&quot;007D7A8F&quot;/&gt;&lt;wsp:rsid wsp:val=&quot;007E329A&quot;/&gt;&lt;wsp:rsid wsp:val=&quot;007E72B6&quot;/&gt;&lt;wsp:rsid wsp:val=&quot;007E7D8C&quot;/&gt;&lt;wsp:rsid wsp:val=&quot;007F014B&quot;/&gt;&lt;wsp:rsid wsp:val=&quot;007F4F52&quot;/&gt;&lt;wsp:rsid wsp:val=&quot;007F550B&quot;/&gt;&lt;wsp:rsid wsp:val=&quot;00822158&quot;/&gt;&lt;wsp:rsid wsp:val=&quot;00823D19&quot;/&gt;&lt;wsp:rsid wsp:val=&quot;0082576D&quot;/&gt;&lt;wsp:rsid wsp:val=&quot;008273B5&quot;/&gt;&lt;wsp:rsid wsp:val=&quot;00830DE9&quot;/&gt;&lt;wsp:rsid wsp:val=&quot;0083268A&quot;/&gt;&lt;wsp:rsid wsp:val=&quot;00833177&quot;/&gt;&lt;wsp:rsid wsp:val=&quot;00833A35&quot;/&gt;&lt;wsp:rsid wsp:val=&quot;00834363&quot;/&gt;&lt;wsp:rsid wsp:val=&quot;00836125&quot;/&gt;&lt;wsp:rsid wsp:val=&quot;00841FEB&quot;/&gt;&lt;wsp:rsid wsp:val=&quot;00847F38&quot;/&gt;&lt;wsp:rsid wsp:val=&quot;00852EF2&quot;/&gt;&lt;wsp:rsid wsp:val=&quot;00853EBE&quot;/&gt;&lt;wsp:rsid wsp:val=&quot;00853F3B&quot;/&gt;&lt;wsp:rsid wsp:val=&quot;00855E20&quot;/&gt;&lt;wsp:rsid wsp:val=&quot;00857083&quot;/&gt;&lt;wsp:rsid wsp:val=&quot;008610DD&quot;/&gt;&lt;wsp:rsid wsp:val=&quot;00861D66&quot;/&gt;&lt;wsp:rsid wsp:val=&quot;008623F2&quot;/&gt;&lt;wsp:rsid wsp:val=&quot;00863550&quot;/&gt;&lt;wsp:rsid wsp:val=&quot;008636BB&quot;/&gt;&lt;wsp:rsid wsp:val=&quot;00867327&quot;/&gt;&lt;wsp:rsid wsp:val=&quot;0087232B&quot;/&gt;&lt;wsp:rsid wsp:val=&quot;008739D8&quot;/&gt;&lt;wsp:rsid wsp:val=&quot;00875064&quot;/&gt;&lt;wsp:rsid wsp:val=&quot;008863F4&quot;/&gt;&lt;wsp:rsid wsp:val=&quot;008945AA&quot;/&gt;&lt;wsp:rsid wsp:val=&quot;008975AB&quot;/&gt;&lt;wsp:rsid wsp:val=&quot;008A34F1&quot;/&gt;&lt;wsp:rsid wsp:val=&quot;008A3FF7&quot;/&gt;&lt;wsp:rsid wsp:val=&quot;008B480F&quot;/&gt;&lt;wsp:rsid wsp:val=&quot;008B5AA5&quot;/&gt;&lt;wsp:rsid wsp:val=&quot;008C4A92&quot;/&gt;&lt;wsp:rsid wsp:val=&quot;008C54F8&quot;/&gt;&lt;wsp:rsid wsp:val=&quot;008C619E&quot;/&gt;&lt;wsp:rsid wsp:val=&quot;008D10C5&quot;/&gt;&lt;wsp:rsid wsp:val=&quot;008D7E51&quot;/&gt;&lt;wsp:rsid wsp:val=&quot;008E1808&quot;/&gt;&lt;wsp:rsid wsp:val=&quot;008E29EB&quot;/&gt;&lt;wsp:rsid wsp:val=&quot;008E2CEF&quot;/&gt;&lt;wsp:rsid wsp:val=&quot;008E4F63&quot;/&gt;&lt;wsp:rsid wsp:val=&quot;008E7F2E&quot;/&gt;&lt;wsp:rsid wsp:val=&quot;008F1A1F&quot;/&gt;&lt;wsp:rsid wsp:val=&quot;008F24F8&quot;/&gt;&lt;wsp:rsid wsp:val=&quot;008F2B61&quot;/&gt;&lt;wsp:rsid wsp:val=&quot;008F6807&quot;/&gt;&lt;wsp:rsid wsp:val=&quot;008F7C25&quot;/&gt;&lt;wsp:rsid wsp:val=&quot;00914870&quot;/&gt;&lt;wsp:rsid wsp:val=&quot;0091512B&quot;/&gt;&lt;wsp:rsid wsp:val=&quot;00916200&quot;/&gt;&lt;wsp:rsid wsp:val=&quot;009200A5&quot;/&gt;&lt;wsp:rsid wsp:val=&quot;0093354F&quot;/&gt;&lt;wsp:rsid wsp:val=&quot;009361A5&quot;/&gt;&lt;wsp:rsid wsp:val=&quot;00936C07&quot;/&gt;&lt;wsp:rsid wsp:val=&quot;00941A05&quot;/&gt;&lt;wsp:rsid wsp:val=&quot;00945B73&quot;/&gt;&lt;wsp:rsid wsp:val=&quot;0094671A&quot;/&gt;&lt;wsp:rsid wsp:val=&quot;00952CA2&quot;/&gt;&lt;wsp:rsid wsp:val=&quot;009535FD&quot;/&gt;&lt;wsp:rsid wsp:val=&quot;009538BB&quot;/&gt;&lt;wsp:rsid wsp:val=&quot;00953F35&quot;/&gt;&lt;wsp:rsid wsp:val=&quot;00953FD3&quot;/&gt;&lt;wsp:rsid wsp:val=&quot;00954008&quot;/&gt;&lt;wsp:rsid wsp:val=&quot;00956B57&quot;/&gt;&lt;wsp:rsid wsp:val=&quot;00965CD2&quot;/&gt;&lt;wsp:rsid wsp:val=&quot;009748A1&quot;/&gt;&lt;wsp:rsid wsp:val=&quot;00976E1D&quot;/&gt;&lt;wsp:rsid wsp:val=&quot;00977B7D&quot;/&gt;&lt;wsp:rsid wsp:val=&quot;0098063B&quot;/&gt;&lt;wsp:rsid wsp:val=&quot;0098076F&quot;/&gt;&lt;wsp:rsid wsp:val=&quot;00994944&quot;/&gt;&lt;wsp:rsid wsp:val=&quot;00996CD9&quot;/&gt;&lt;wsp:rsid wsp:val=&quot;00996D8A&quot;/&gt;&lt;wsp:rsid wsp:val=&quot;009A333F&quot;/&gt;&lt;wsp:rsid wsp:val=&quot;009A5899&quot;/&gt;&lt;wsp:rsid wsp:val=&quot;009A6B47&quot;/&gt;&lt;wsp:rsid wsp:val=&quot;009B64D0&quot;/&gt;&lt;wsp:rsid wsp:val=&quot;009B771A&quot;/&gt;&lt;wsp:rsid wsp:val=&quot;009C0C68&quot;/&gt;&lt;wsp:rsid wsp:val=&quot;009C3464&quot;/&gt;&lt;wsp:rsid wsp:val=&quot;009C70E2&quot;/&gt;&lt;wsp:rsid wsp:val=&quot;009D106C&quot;/&gt;&lt;wsp:rsid wsp:val=&quot;009E3164&quot;/&gt;&lt;wsp:rsid wsp:val=&quot;009E3936&quot;/&gt;&lt;wsp:rsid wsp:val=&quot;009E3E25&quot;/&gt;&lt;wsp:rsid wsp:val=&quot;009E621B&quot;/&gt;&lt;wsp:rsid wsp:val=&quot;009E6FF0&quot;/&gt;&lt;wsp:rsid wsp:val=&quot;009F04A5&quot;/&gt;&lt;wsp:rsid wsp:val=&quot;00A009D2&quot;/&gt;&lt;wsp:rsid wsp:val=&quot;00A11047&quot;/&gt;&lt;wsp:rsid wsp:val=&quot;00A16E1D&quot;/&gt;&lt;wsp:rsid wsp:val=&quot;00A21FBC&quot;/&gt;&lt;wsp:rsid wsp:val=&quot;00A2402C&quot;/&gt;&lt;wsp:rsid wsp:val=&quot;00A34344&quot;/&gt;&lt;wsp:rsid wsp:val=&quot;00A41C1C&quot;/&gt;&lt;wsp:rsid wsp:val=&quot;00A45514&quot;/&gt;&lt;wsp:rsid wsp:val=&quot;00A4775A&quot;/&gt;&lt;wsp:rsid wsp:val=&quot;00A513FE&quot;/&gt;&lt;wsp:rsid wsp:val=&quot;00A55B47&quot;/&gt;&lt;wsp:rsid wsp:val=&quot;00A70D88&quot;/&gt;&lt;wsp:rsid wsp:val=&quot;00A7717D&quot;/&gt;&lt;wsp:rsid wsp:val=&quot;00A778CB&quot;/&gt;&lt;wsp:rsid wsp:val=&quot;00A81B59&quot;/&gt;&lt;wsp:rsid wsp:val=&quot;00A9207A&quot;/&gt;&lt;wsp:rsid wsp:val=&quot;00A92552&quot;/&gt;&lt;wsp:rsid wsp:val=&quot;00AA1F42&quot;/&gt;&lt;wsp:rsid wsp:val=&quot;00AB1E89&quot;/&gt;&lt;wsp:rsid wsp:val=&quot;00AB232E&quot;/&gt;&lt;wsp:rsid wsp:val=&quot;00AB7421&quot;/&gt;&lt;wsp:rsid wsp:val=&quot;00AC0E46&quot;/&gt;&lt;wsp:rsid wsp:val=&quot;00AC594B&quot;/&gt;&lt;wsp:rsid wsp:val=&quot;00AC6132&quot;/&gt;&lt;wsp:rsid wsp:val=&quot;00AC725A&quot;/&gt;&lt;wsp:rsid wsp:val=&quot;00AC7C7D&quot;/&gt;&lt;wsp:rsid wsp:val=&quot;00AC7FFE&quot;/&gt;&lt;wsp:rsid wsp:val=&quot;00AE0FB9&quot;/&gt;&lt;wsp:rsid wsp:val=&quot;00AF1129&quot;/&gt;&lt;wsp:rsid wsp:val=&quot;00AF227F&quot;/&gt;&lt;wsp:rsid wsp:val=&quot;00AF2D8C&quot;/&gt;&lt;wsp:rsid wsp:val=&quot;00AF5265&quot;/&gt;&lt;wsp:rsid wsp:val=&quot;00B040D2&quot;/&gt;&lt;wsp:rsid wsp:val=&quot;00B0733E&quot;/&gt;&lt;wsp:rsid wsp:val=&quot;00B10EC3&quot;/&gt;&lt;wsp:rsid wsp:val=&quot;00B136E4&quot;/&gt;&lt;wsp:rsid wsp:val=&quot;00B24126&quot;/&gt;&lt;wsp:rsid wsp:val=&quot;00B245DC&quot;/&gt;&lt;wsp:rsid wsp:val=&quot;00B257A8&quot;/&gt;&lt;wsp:rsid wsp:val=&quot;00B31EB7&quot;/&gt;&lt;wsp:rsid wsp:val=&quot;00B366F8&quot;/&gt;&lt;wsp:rsid wsp:val=&quot;00B43817&quot;/&gt;&lt;wsp:rsid wsp:val=&quot;00B457F1&quot;/&gt;&lt;wsp:rsid wsp:val=&quot;00B54F1C&quot;/&gt;&lt;wsp:rsid wsp:val=&quot;00B60122&quot;/&gt;&lt;wsp:rsid wsp:val=&quot;00B61C3E&quot;/&gt;&lt;wsp:rsid wsp:val=&quot;00B61EB8&quot;/&gt;&lt;wsp:rsid wsp:val=&quot;00B640E8&quot;/&gt;&lt;wsp:rsid wsp:val=&quot;00B66672&quot;/&gt;&lt;wsp:rsid wsp:val=&quot;00B75DE1&quot;/&gt;&lt;wsp:rsid wsp:val=&quot;00B82329&quot;/&gt;&lt;wsp:rsid wsp:val=&quot;00B837FF&quot;/&gt;&lt;wsp:rsid wsp:val=&quot;00B902B2&quot;/&gt;&lt;wsp:rsid wsp:val=&quot;00B930C9&quot;/&gt;&lt;wsp:rsid wsp:val=&quot;00BA0C0F&quot;/&gt;&lt;wsp:rsid wsp:val=&quot;00BA142E&quot;/&gt;&lt;wsp:rsid wsp:val=&quot;00BA32BB&quot;/&gt;&lt;wsp:rsid wsp:val=&quot;00BB101D&quot;/&gt;&lt;wsp:rsid wsp:val=&quot;00BC1C58&quot;/&gt;&lt;wsp:rsid wsp:val=&quot;00BC6B9B&quot;/&gt;&lt;wsp:rsid wsp:val=&quot;00BD1A19&quot;/&gt;&lt;wsp:rsid wsp:val=&quot;00BD27D0&quot;/&gt;&lt;wsp:rsid wsp:val=&quot;00BE0101&quot;/&gt;&lt;wsp:rsid wsp:val=&quot;00BE3589&quot;/&gt;&lt;wsp:rsid wsp:val=&quot;00BE7564&quot;/&gt;&lt;wsp:rsid wsp:val=&quot;00BE76E0&quot;/&gt;&lt;wsp:rsid wsp:val=&quot;00BF1E0A&quot;/&gt;&lt;wsp:rsid wsp:val=&quot;00BF1F78&quot;/&gt;&lt;wsp:rsid wsp:val=&quot;00BF668E&quot;/&gt;&lt;wsp:rsid wsp:val=&quot;00BF6DD5&quot;/&gt;&lt;wsp:rsid wsp:val=&quot;00BF78F9&quot;/&gt;&lt;wsp:rsid wsp:val=&quot;00C02A12&quot;/&gt;&lt;wsp:rsid wsp:val=&quot;00C036E7&quot;/&gt;&lt;wsp:rsid wsp:val=&quot;00C07532&quot;/&gt;&lt;wsp:rsid wsp:val=&quot;00C124EA&quot;/&gt;&lt;wsp:rsid wsp:val=&quot;00C1584B&quot;/&gt;&lt;wsp:rsid wsp:val=&quot;00C203D7&quot;/&gt;&lt;wsp:rsid wsp:val=&quot;00C23A85&quot;/&gt;&lt;wsp:rsid wsp:val=&quot;00C26769&quot;/&gt;&lt;wsp:rsid wsp:val=&quot;00C27D09&quot;/&gt;&lt;wsp:rsid wsp:val=&quot;00C323F5&quot;/&gt;&lt;wsp:rsid wsp:val=&quot;00C33F71&quot;/&gt;&lt;wsp:rsid wsp:val=&quot;00C40E21&quot;/&gt;&lt;wsp:rsid wsp:val=&quot;00C447E1&quot;/&gt;&lt;wsp:rsid wsp:val=&quot;00C46A68&quot;/&gt;&lt;wsp:rsid wsp:val=&quot;00C53A29&quot;/&gt;&lt;wsp:rsid wsp:val=&quot;00C56EB9&quot;/&gt;&lt;wsp:rsid wsp:val=&quot;00C61BC7&quot;/&gt;&lt;wsp:rsid wsp:val=&quot;00C63EFF&quot;/&gt;&lt;wsp:rsid wsp:val=&quot;00C738B3&quot;/&gt;&lt;wsp:rsid wsp:val=&quot;00C773CB&quot;/&gt;&lt;wsp:rsid wsp:val=&quot;00C860B9&quot;/&gt;&lt;wsp:rsid wsp:val=&quot;00C864BC&quot;/&gt;&lt;wsp:rsid wsp:val=&quot;00C86809&quot;/&gt;&lt;wsp:rsid wsp:val=&quot;00C86B16&quot;/&gt;&lt;wsp:rsid wsp:val=&quot;00C933CB&quot;/&gt;&lt;wsp:rsid wsp:val=&quot;00C95A71&quot;/&gt;&lt;wsp:rsid wsp:val=&quot;00C96B76&quot;/&gt;&lt;wsp:rsid wsp:val=&quot;00CA3F26&quot;/&gt;&lt;wsp:rsid wsp:val=&quot;00CA4A7A&quot;/&gt;&lt;wsp:rsid wsp:val=&quot;00CA5C33&quot;/&gt;&lt;wsp:rsid wsp:val=&quot;00CB5F1C&quot;/&gt;&lt;wsp:rsid wsp:val=&quot;00CC05B3&quot;/&gt;&lt;wsp:rsid wsp:val=&quot;00CC07B5&quot;/&gt;&lt;wsp:rsid wsp:val=&quot;00CC16EC&quot;/&gt;&lt;wsp:rsid wsp:val=&quot;00CC7562&quot;/&gt;&lt;wsp:rsid wsp:val=&quot;00CC7D9D&quot;/&gt;&lt;wsp:rsid wsp:val=&quot;00CD0829&quot;/&gt;&lt;wsp:rsid wsp:val=&quot;00CD1153&quot;/&gt;&lt;wsp:rsid wsp:val=&quot;00CD1CC6&quot;/&gt;&lt;wsp:rsid wsp:val=&quot;00CD4788&quot;/&gt;&lt;wsp:rsid wsp:val=&quot;00CD6503&quot;/&gt;&lt;wsp:rsid wsp:val=&quot;00CD795B&quot;/&gt;&lt;wsp:rsid wsp:val=&quot;00CE06EE&quot;/&gt;&lt;wsp:rsid wsp:val=&quot;00CE3E19&quot;/&gt;&lt;wsp:rsid wsp:val=&quot;00CF0AC2&quot;/&gt;&lt;wsp:rsid wsp:val=&quot;00CF2E3F&quot;/&gt;&lt;wsp:rsid wsp:val=&quot;00CF6BE6&quot;/&gt;&lt;wsp:rsid wsp:val=&quot;00D068E0&quot;/&gt;&lt;wsp:rsid wsp:val=&quot;00D06C0D&quot;/&gt;&lt;wsp:rsid wsp:val=&quot;00D077BB&quot;/&gt;&lt;wsp:rsid wsp:val=&quot;00D15153&quot;/&gt;&lt;wsp:rsid wsp:val=&quot;00D23029&quot;/&gt;&lt;wsp:rsid wsp:val=&quot;00D235B6&quot;/&gt;&lt;wsp:rsid wsp:val=&quot;00D2550C&quot;/&gt;&lt;wsp:rsid wsp:val=&quot;00D2655F&quot;/&gt;&lt;wsp:rsid wsp:val=&quot;00D45E22&quot;/&gt;&lt;wsp:rsid wsp:val=&quot;00D52E5D&quot;/&gt;&lt;wsp:rsid wsp:val=&quot;00D56105&quot;/&gt;&lt;wsp:rsid wsp:val=&quot;00D5618A&quot;/&gt;&lt;wsp:rsid wsp:val=&quot;00D574E0&quot;/&gt;&lt;wsp:rsid wsp:val=&quot;00D650A4&quot;/&gt;&lt;wsp:rsid wsp:val=&quot;00D66DF6&quot;/&gt;&lt;wsp:rsid wsp:val=&quot;00D6708F&quot;/&gt;&lt;wsp:rsid wsp:val=&quot;00D71309&quot;/&gt;&lt;wsp:rsid wsp:val=&quot;00D72988&quot;/&gt;&lt;wsp:rsid wsp:val=&quot;00D8360F&quot;/&gt;&lt;wsp:rsid wsp:val=&quot;00D84CDC&quot;/&gt;&lt;wsp:rsid wsp:val=&quot;00D87DE8&quot;/&gt;&lt;wsp:rsid wsp:val=&quot;00D90799&quot;/&gt;&lt;wsp:rsid wsp:val=&quot;00D9303A&quot;/&gt;&lt;wsp:rsid wsp:val=&quot;00D945DA&quot;/&gt;&lt;wsp:rsid wsp:val=&quot;00D95E1D&quot;/&gt;&lt;wsp:rsid wsp:val=&quot;00D961B6&quot;/&gt;&lt;wsp:rsid wsp:val=&quot;00D96D01&quot;/&gt;&lt;wsp:rsid wsp:val=&quot;00DA134E&quot;/&gt;&lt;wsp:rsid wsp:val=&quot;00DA68F4&quot;/&gt;&lt;wsp:rsid wsp:val=&quot;00DC2279&quot;/&gt;&lt;wsp:rsid wsp:val=&quot;00DC2BBE&quot;/&gt;&lt;wsp:rsid wsp:val=&quot;00DC48B8&quot;/&gt;&lt;wsp:rsid wsp:val=&quot;00DC7C26&quot;/&gt;&lt;wsp:rsid wsp:val=&quot;00DD2686&quot;/&gt;&lt;wsp:rsid wsp:val=&quot;00DD4F5F&quot;/&gt;&lt;wsp:rsid wsp:val=&quot;00DD562C&quot;/&gt;&lt;wsp:rsid wsp:val=&quot;00DD6B06&quot;/&gt;&lt;wsp:rsid wsp:val=&quot;00DE0BD0&quot;/&gt;&lt;wsp:rsid wsp:val=&quot;00DE1277&quot;/&gt;&lt;wsp:rsid wsp:val=&quot;00DE23ED&quot;/&gt;&lt;wsp:rsid wsp:val=&quot;00DF1AC5&quot;/&gt;&lt;wsp:rsid wsp:val=&quot;00DF3CCC&quot;/&gt;&lt;wsp:rsid wsp:val=&quot;00DF4D1F&quot;/&gt;&lt;wsp:rsid wsp:val=&quot;00DF6470&quot;/&gt;&lt;wsp:rsid wsp:val=&quot;00E017E4&quot;/&gt;&lt;wsp:rsid wsp:val=&quot;00E02D53&quot;/&gt;&lt;wsp:rsid wsp:val=&quot;00E122B0&quot;/&gt;&lt;wsp:rsid wsp:val=&quot;00E1524A&quot;/&gt;&lt;wsp:rsid wsp:val=&quot;00E20385&quot;/&gt;&lt;wsp:rsid wsp:val=&quot;00E208D2&quot;/&gt;&lt;wsp:rsid wsp:val=&quot;00E215CB&quot;/&gt;&lt;wsp:rsid wsp:val=&quot;00E21737&quot;/&gt;&lt;wsp:rsid wsp:val=&quot;00E34E54&quot;/&gt;&lt;wsp:rsid wsp:val=&quot;00E36B64&quot;/&gt;&lt;wsp:rsid wsp:val=&quot;00E42FAA&quot;/&gt;&lt;wsp:rsid wsp:val=&quot;00E52989&quot;/&gt;&lt;wsp:rsid wsp:val=&quot;00E53830&quot;/&gt;&lt;wsp:rsid wsp:val=&quot;00E5738B&quot;/&gt;&lt;wsp:rsid wsp:val=&quot;00E61192&quot;/&gt;&lt;wsp:rsid wsp:val=&quot;00E62B52&quot;/&gt;&lt;wsp:rsid wsp:val=&quot;00E77800&quot;/&gt;&lt;wsp:rsid wsp:val=&quot;00E805D0&quot;/&gt;&lt;wsp:rsid wsp:val=&quot;00E8107C&quot;/&gt;&lt;wsp:rsid wsp:val=&quot;00E916AA&quot;/&gt;&lt;wsp:rsid wsp:val=&quot;00E949D2&quot;/&gt;&lt;wsp:rsid wsp:val=&quot;00E96332&quot;/&gt;&lt;wsp:rsid wsp:val=&quot;00EA0FBC&quot;/&gt;&lt;wsp:rsid wsp:val=&quot;00EA72BA&quot;/&gt;&lt;wsp:rsid wsp:val=&quot;00EA7990&quot;/&gt;&lt;wsp:rsid wsp:val=&quot;00EB0600&quot;/&gt;&lt;wsp:rsid wsp:val=&quot;00EB3519&quot;/&gt;&lt;wsp:rsid wsp:val=&quot;00EC01E4&quot;/&gt;&lt;wsp:rsid wsp:val=&quot;00EC137F&quot;/&gt;&lt;wsp:rsid wsp:val=&quot;00EC5C8F&quot;/&gt;&lt;wsp:rsid wsp:val=&quot;00EC7B40&quot;/&gt;&lt;wsp:rsid wsp:val=&quot;00ED2E01&quot;/&gt;&lt;wsp:rsid wsp:val=&quot;00ED4176&quot;/&gt;&lt;wsp:rsid wsp:val=&quot;00ED62BC&quot;/&gt;&lt;wsp:rsid wsp:val=&quot;00ED69A9&quot;/&gt;&lt;wsp:rsid wsp:val=&quot;00EE0875&quot;/&gt;&lt;wsp:rsid wsp:val=&quot;00EE5830&quot;/&gt;&lt;wsp:rsid wsp:val=&quot;00EF09F7&quot;/&gt;&lt;wsp:rsid wsp:val=&quot;00EF3A52&quot;/&gt;&lt;wsp:rsid wsp:val=&quot;00EF3F64&quot;/&gt;&lt;wsp:rsid wsp:val=&quot;00EF6981&quot;/&gt;&lt;wsp:rsid wsp:val=&quot;00F03529&quot;/&gt;&lt;wsp:rsid wsp:val=&quot;00F0466F&quot;/&gt;&lt;wsp:rsid wsp:val=&quot;00F05F79&quot;/&gt;&lt;wsp:rsid wsp:val=&quot;00F0796D&quot;/&gt;&lt;wsp:rsid wsp:val=&quot;00F07E7D&quot;/&gt;&lt;wsp:rsid wsp:val=&quot;00F12B06&quot;/&gt;&lt;wsp:rsid wsp:val=&quot;00F12D2E&quot;/&gt;&lt;wsp:rsid wsp:val=&quot;00F13F82&quot;/&gt;&lt;wsp:rsid wsp:val=&quot;00F15C22&quot;/&gt;&lt;wsp:rsid wsp:val=&quot;00F15E23&quot;/&gt;&lt;wsp:rsid wsp:val=&quot;00F16E7D&quot;/&gt;&lt;wsp:rsid wsp:val=&quot;00F3170B&quot;/&gt;&lt;wsp:rsid wsp:val=&quot;00F32217&quot;/&gt;&lt;wsp:rsid wsp:val=&quot;00F3794B&quot;/&gt;&lt;wsp:rsid wsp:val=&quot;00F40818&quot;/&gt;&lt;wsp:rsid wsp:val=&quot;00F42D29&quot;/&gt;&lt;wsp:rsid wsp:val=&quot;00F44C72&quot;/&gt;&lt;wsp:rsid wsp:val=&quot;00F508D9&quot;/&gt;&lt;wsp:rsid wsp:val=&quot;00F52B54&quot;/&gt;&lt;wsp:rsid wsp:val=&quot;00F54EBC&quot;/&gt;&lt;wsp:rsid wsp:val=&quot;00F56B1E&quot;/&gt;&lt;wsp:rsid wsp:val=&quot;00F64615&quot;/&gt;&lt;wsp:rsid wsp:val=&quot;00F70475&quot;/&gt;&lt;wsp:rsid wsp:val=&quot;00F70DFF&quot;/&gt;&lt;wsp:rsid wsp:val=&quot;00F724AE&quot;/&gt;&lt;wsp:rsid wsp:val=&quot;00F7460F&quot;/&gt;&lt;wsp:rsid wsp:val=&quot;00F75A1E&quot;/&gt;&lt;wsp:rsid wsp:val=&quot;00F808B3&quot;/&gt;&lt;wsp:rsid wsp:val=&quot;00F81F79&quot;/&gt;&lt;wsp:rsid wsp:val=&quot;00F83D68&quot;/&gt;&lt;wsp:rsid wsp:val=&quot;00F95CCB&quot;/&gt;&lt;wsp:rsid wsp:val=&quot;00FA098B&quot;/&gt;&lt;wsp:rsid wsp:val=&quot;00FA2145&quot;/&gt;&lt;wsp:rsid wsp:val=&quot;00FB1ECE&quot;/&gt;&lt;wsp:rsid wsp:val=&quot;00FB4F79&quot;/&gt;&lt;wsp:rsid wsp:val=&quot;00FB785C&quot;/&gt;&lt;wsp:rsid wsp:val=&quot;00FC4359&quot;/&gt;&lt;wsp:rsid wsp:val=&quot;00FC69A9&quot;/&gt;&lt;wsp:rsid wsp:val=&quot;00FD0301&quot;/&gt;&lt;wsp:rsid wsp:val=&quot;00FD22EB&quot;/&gt;&lt;wsp:rsid wsp:val=&quot;00FD3727&quot;/&gt;&lt;wsp:rsid wsp:val=&quot;00FD43E6&quot;/&gt;&lt;wsp:rsid wsp:val=&quot;00FE6A52&quot;/&gt;&lt;wsp:rsid wsp:val=&quot;00FF0160&quot;/&gt;&lt;wsp:rsid wsp:val=&quot;00FF519C&quot;/&gt;&lt;wsp:rsid wsp:val=&quot;00FF7D96&quot;/&gt;&lt;/wsp:rsids&gt;&lt;/w:docPr&gt;&lt;w:body&gt;&lt;wx:sect&gt;&lt;w:p wsp:rsidR=&quot;00000000&quot; wsp:rsidRDefault=&quot;00306988&quot; wsp:rsidP=&quot;00306988&quot;&gt;&lt;m:oMathPara&gt;&lt;m:oMath&gt;&lt;m:r&gt;&lt;w:rPr&gt;&lt;w:rFonts w:ascii=&quot;Cambria Math&quot; w:h-ansi=&quot;Cambria Math&quot;/&gt;&lt;wx:font wx:val=&quot;Cambria Math&quot;/&gt;&lt;w:i/&gt;&lt;w:sz w:val=&quot;22&quot;/&gt;&lt;/w:rPr&gt;&lt;m:t&gt;œà(i)&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8" o:title="" chromakey="white"/>
                </v:shape>
              </w:pict>
            </w:r>
            <w:r w:rsidRPr="009D021F">
              <w:rPr>
                <w:rStyle w:val="Emphasis"/>
                <w:i w:val="0"/>
                <w:sz w:val="20"/>
                <w:szCs w:val="20"/>
              </w:rPr>
              <w:fldChar w:fldCharType="end"/>
            </w:r>
          </w:p>
          <w:p w14:paraId="47E20D55" w14:textId="77777777" w:rsidR="009D021F" w:rsidRPr="009D021F" w:rsidRDefault="009D021F" w:rsidP="009D021F">
            <w:pPr>
              <w:jc w:val="both"/>
              <w:textAlignment w:val="center"/>
              <w:rPr>
                <w:sz w:val="20"/>
                <w:szCs w:val="20"/>
              </w:rPr>
            </w:pPr>
            <w:r w:rsidRPr="009D021F">
              <w:rPr>
                <w:bCs/>
                <w:sz w:val="20"/>
                <w:szCs w:val="20"/>
              </w:rPr>
              <w:t xml:space="preserve">Note that other solutions are not excluded. </w:t>
            </w:r>
          </w:p>
          <w:p w14:paraId="462663F3" w14:textId="77777777" w:rsidR="009D021F" w:rsidRPr="009D021F" w:rsidRDefault="009D021F" w:rsidP="009D021F">
            <w:pPr>
              <w:rPr>
                <w:iCs/>
                <w:sz w:val="20"/>
                <w:szCs w:val="20"/>
                <w:highlight w:val="cyan"/>
              </w:rPr>
            </w:pPr>
          </w:p>
          <w:p w14:paraId="49D53499" w14:textId="77777777" w:rsidR="009D021F" w:rsidRPr="009D021F" w:rsidRDefault="009D021F" w:rsidP="009D021F">
            <w:pPr>
              <w:jc w:val="both"/>
              <w:rPr>
                <w:bCs/>
                <w:sz w:val="20"/>
                <w:szCs w:val="20"/>
                <w:highlight w:val="green"/>
              </w:rPr>
            </w:pPr>
            <w:r w:rsidRPr="009D021F">
              <w:rPr>
                <w:bCs/>
                <w:sz w:val="20"/>
                <w:szCs w:val="20"/>
                <w:highlight w:val="green"/>
              </w:rPr>
              <w:t xml:space="preserve">Agreement </w:t>
            </w:r>
          </w:p>
          <w:p w14:paraId="134FAAD3" w14:textId="77777777" w:rsidR="009D021F" w:rsidRPr="009D021F" w:rsidRDefault="009D021F" w:rsidP="009D021F">
            <w:pPr>
              <w:pStyle w:val="NormalWeb"/>
              <w:spacing w:before="0" w:beforeAutospacing="0" w:after="0" w:afterAutospacing="0"/>
              <w:jc w:val="both"/>
              <w:rPr>
                <w:sz w:val="20"/>
                <w:szCs w:val="20"/>
                <w:lang w:val="en-GB"/>
              </w:rPr>
            </w:pPr>
            <w:r w:rsidRPr="009D021F">
              <w:rPr>
                <w:sz w:val="20"/>
                <w:szCs w:val="20"/>
                <w:lang w:val="en-GB"/>
              </w:rPr>
              <w:t xml:space="preserve">For Rel-17 PS codebook, </w:t>
            </w:r>
          </w:p>
          <w:p w14:paraId="725920F0" w14:textId="77777777" w:rsidR="009D021F" w:rsidRPr="009D021F" w:rsidRDefault="009D021F" w:rsidP="009D021F">
            <w:pPr>
              <w:numPr>
                <w:ilvl w:val="0"/>
                <w:numId w:val="34"/>
              </w:numPr>
              <w:jc w:val="both"/>
              <w:rPr>
                <w:sz w:val="20"/>
                <w:szCs w:val="20"/>
              </w:rPr>
            </w:pPr>
            <w:r w:rsidRPr="009D021F">
              <w:rPr>
                <w:rStyle w:val="Strong"/>
                <w:b w:val="0"/>
                <w:iCs/>
                <w:sz w:val="20"/>
                <w:szCs w:val="20"/>
              </w:rPr>
              <w:t>pmi-FormatIndicator</w:t>
            </w:r>
            <w:r w:rsidRPr="009D021F">
              <w:rPr>
                <w:rStyle w:val="Strong"/>
                <w:b w:val="0"/>
                <w:sz w:val="20"/>
                <w:szCs w:val="20"/>
              </w:rPr>
              <w:t xml:space="preserve"> is not needed for Rel-17 PS codebook</w:t>
            </w:r>
          </w:p>
          <w:p w14:paraId="6051918B" w14:textId="77777777" w:rsidR="009D021F" w:rsidRPr="009D021F" w:rsidRDefault="009D021F" w:rsidP="009D021F">
            <w:pPr>
              <w:numPr>
                <w:ilvl w:val="0"/>
                <w:numId w:val="34"/>
              </w:numPr>
              <w:jc w:val="both"/>
              <w:rPr>
                <w:sz w:val="20"/>
                <w:szCs w:val="20"/>
              </w:rPr>
            </w:pPr>
            <w:r w:rsidRPr="009D021F">
              <w:rPr>
                <w:sz w:val="20"/>
                <w:szCs w:val="20"/>
              </w:rPr>
              <w:t>A CSI Reporting Setting is said to have a wideband frequency-granularity if "</w:t>
            </w:r>
            <w:r w:rsidRPr="009D021F">
              <w:rPr>
                <w:iCs/>
                <w:sz w:val="20"/>
                <w:szCs w:val="20"/>
              </w:rPr>
              <w:t>codebookType</w:t>
            </w:r>
            <w:r w:rsidRPr="009D021F">
              <w:rPr>
                <w:rStyle w:val="Emphasis"/>
                <w:i w:val="0"/>
                <w:sz w:val="20"/>
                <w:szCs w:val="20"/>
              </w:rPr>
              <w:t>" is set to "</w:t>
            </w:r>
            <w:r w:rsidRPr="009D021F">
              <w:rPr>
                <w:iCs/>
                <w:sz w:val="20"/>
                <w:szCs w:val="20"/>
              </w:rPr>
              <w:t>typeII-PortSelection-r17</w:t>
            </w:r>
            <w:r w:rsidRPr="009D021F">
              <w:rPr>
                <w:rStyle w:val="Emphasis"/>
                <w:i w:val="0"/>
                <w:sz w:val="20"/>
                <w:szCs w:val="20"/>
              </w:rPr>
              <w:t xml:space="preserve">" with M=1 </w:t>
            </w:r>
            <w:r w:rsidRPr="009D021F">
              <w:rPr>
                <w:rStyle w:val="Strong"/>
                <w:b w:val="0"/>
                <w:sz w:val="20"/>
                <w:szCs w:val="20"/>
              </w:rPr>
              <w:t xml:space="preserve">and </w:t>
            </w:r>
            <w:r w:rsidRPr="009D021F">
              <w:rPr>
                <w:rStyle w:val="Strong"/>
                <w:b w:val="0"/>
                <w:iCs/>
                <w:sz w:val="20"/>
                <w:szCs w:val="20"/>
              </w:rPr>
              <w:t>cqiFormat</w:t>
            </w:r>
            <w:r w:rsidRPr="009D021F">
              <w:rPr>
                <w:rStyle w:val="Strong"/>
                <w:b w:val="0"/>
                <w:sz w:val="20"/>
                <w:szCs w:val="20"/>
              </w:rPr>
              <w:t xml:space="preserve"> = WB</w:t>
            </w:r>
            <w:r w:rsidRPr="009D021F">
              <w:rPr>
                <w:rStyle w:val="Emphasis"/>
                <w:i w:val="0"/>
                <w:sz w:val="20"/>
                <w:szCs w:val="20"/>
              </w:rPr>
              <w:t xml:space="preserve">. </w:t>
            </w:r>
          </w:p>
          <w:p w14:paraId="3449732A" w14:textId="77777777" w:rsidR="009D021F" w:rsidRPr="009D021F" w:rsidRDefault="009D021F" w:rsidP="009D021F">
            <w:pPr>
              <w:numPr>
                <w:ilvl w:val="1"/>
                <w:numId w:val="34"/>
              </w:numPr>
              <w:jc w:val="both"/>
              <w:rPr>
                <w:rStyle w:val="Strong"/>
                <w:rFonts w:eastAsia="Malgun Gothic"/>
                <w:b w:val="0"/>
                <w:bCs w:val="0"/>
                <w:sz w:val="20"/>
                <w:szCs w:val="20"/>
                <w:lang w:eastAsia="ko-KR"/>
              </w:rPr>
            </w:pPr>
            <w:r w:rsidRPr="009D021F">
              <w:rPr>
                <w:rStyle w:val="Strong"/>
                <w:b w:val="0"/>
                <w:sz w:val="20"/>
                <w:szCs w:val="20"/>
              </w:rPr>
              <w:t>To be captured in 5.2.1.4 of 38.214</w:t>
            </w:r>
          </w:p>
          <w:p w14:paraId="00D3DACB" w14:textId="77777777" w:rsidR="009D021F" w:rsidRPr="009D021F" w:rsidRDefault="009D021F" w:rsidP="009D021F">
            <w:pPr>
              <w:numPr>
                <w:ilvl w:val="0"/>
                <w:numId w:val="34"/>
              </w:numPr>
              <w:jc w:val="both"/>
              <w:rPr>
                <w:sz w:val="20"/>
                <w:szCs w:val="20"/>
              </w:rPr>
            </w:pPr>
            <w:r w:rsidRPr="009D021F">
              <w:rPr>
                <w:rStyle w:val="Strong"/>
                <w:b w:val="0"/>
                <w:sz w:val="20"/>
                <w:szCs w:val="20"/>
              </w:rPr>
              <w:t>A unified codebook formula is used for M=1 and M=2 in 38.214</w:t>
            </w:r>
          </w:p>
          <w:p w14:paraId="5A7D4AA0" w14:textId="77777777" w:rsidR="009D021F" w:rsidRPr="009D021F" w:rsidRDefault="009D021F" w:rsidP="009D021F">
            <w:pPr>
              <w:rPr>
                <w:color w:val="FF0000"/>
                <w:sz w:val="20"/>
                <w:szCs w:val="20"/>
              </w:rPr>
            </w:pPr>
          </w:p>
          <w:p w14:paraId="7F8B9414" w14:textId="77777777" w:rsidR="009D021F" w:rsidRPr="009D021F" w:rsidRDefault="009D021F" w:rsidP="009D021F">
            <w:pPr>
              <w:pStyle w:val="NormalWeb"/>
              <w:spacing w:before="0" w:beforeAutospacing="0" w:after="0" w:afterAutospacing="0"/>
              <w:jc w:val="both"/>
              <w:rPr>
                <w:rFonts w:eastAsia="Malgun Gothic"/>
                <w:iCs/>
                <w:sz w:val="20"/>
                <w:szCs w:val="20"/>
                <w:highlight w:val="green"/>
              </w:rPr>
            </w:pPr>
            <w:r w:rsidRPr="009D021F">
              <w:rPr>
                <w:rFonts w:eastAsia="Malgun Gothic"/>
                <w:iCs/>
                <w:sz w:val="20"/>
                <w:szCs w:val="20"/>
                <w:highlight w:val="green"/>
              </w:rPr>
              <w:t>Agreement</w:t>
            </w:r>
          </w:p>
          <w:p w14:paraId="28BCCE09" w14:textId="77777777" w:rsidR="009D021F" w:rsidRPr="009D021F" w:rsidRDefault="009D021F" w:rsidP="009D021F">
            <w:pPr>
              <w:pStyle w:val="NormalWeb"/>
              <w:spacing w:before="0" w:beforeAutospacing="0" w:after="0" w:afterAutospacing="0"/>
              <w:jc w:val="both"/>
              <w:rPr>
                <w:rFonts w:eastAsia="Malgun Gothic"/>
                <w:sz w:val="20"/>
                <w:szCs w:val="20"/>
              </w:rPr>
            </w:pPr>
            <w:r w:rsidRPr="009D021F">
              <w:rPr>
                <w:rFonts w:eastAsia="Malgun Gothic"/>
                <w:sz w:val="20"/>
                <w:szCs w:val="20"/>
              </w:rPr>
              <w:t>For CSI measurement associated with a CSI-ReportConfig for NCJT,</w:t>
            </w:r>
          </w:p>
          <w:p w14:paraId="6E38F207" w14:textId="77777777" w:rsidR="009D021F" w:rsidRPr="009D021F" w:rsidRDefault="009D021F" w:rsidP="009D021F">
            <w:pPr>
              <w:pStyle w:val="NormalWeb"/>
              <w:numPr>
                <w:ilvl w:val="0"/>
                <w:numId w:val="29"/>
              </w:numPr>
              <w:spacing w:before="0" w:beforeAutospacing="0" w:after="0" w:afterAutospacing="0"/>
              <w:jc w:val="both"/>
              <w:rPr>
                <w:rFonts w:eastAsia="Malgun Gothic"/>
                <w:sz w:val="20"/>
                <w:szCs w:val="20"/>
              </w:rPr>
            </w:pPr>
            <w:r w:rsidRPr="009D021F">
              <w:rPr>
                <w:rFonts w:eastAsia="Malgun Gothic"/>
                <w:sz w:val="20"/>
                <w:szCs w:val="20"/>
              </w:rPr>
              <w:t>Alt 1: It is expected by a UE that two CMRs within the same CMR pair configured for NCJT measurement hypothesis are within the same CDRX active time.</w:t>
            </w:r>
          </w:p>
          <w:p w14:paraId="19A9F0AE" w14:textId="77777777" w:rsidR="009D021F" w:rsidRPr="009D021F" w:rsidRDefault="009D021F" w:rsidP="009D021F">
            <w:pPr>
              <w:rPr>
                <w:iCs/>
                <w:sz w:val="20"/>
                <w:szCs w:val="20"/>
                <w:highlight w:val="cyan"/>
              </w:rPr>
            </w:pPr>
          </w:p>
          <w:p w14:paraId="2782F9B0" w14:textId="77777777" w:rsidR="009D021F" w:rsidRPr="009D021F" w:rsidRDefault="009D021F" w:rsidP="009D021F">
            <w:pPr>
              <w:pStyle w:val="NormalWeb"/>
              <w:spacing w:before="0" w:beforeAutospacing="0" w:after="0" w:afterAutospacing="0"/>
              <w:jc w:val="both"/>
              <w:rPr>
                <w:rFonts w:eastAsia="Malgun Gothic"/>
                <w:sz w:val="20"/>
                <w:szCs w:val="20"/>
                <w:highlight w:val="green"/>
              </w:rPr>
            </w:pPr>
            <w:r w:rsidRPr="009D021F">
              <w:rPr>
                <w:rFonts w:eastAsia="Malgun Gothic"/>
                <w:iCs/>
                <w:sz w:val="20"/>
                <w:szCs w:val="20"/>
                <w:highlight w:val="green"/>
              </w:rPr>
              <w:t>Agreement</w:t>
            </w:r>
          </w:p>
          <w:p w14:paraId="66B18A6F" w14:textId="77777777" w:rsidR="009D021F" w:rsidRPr="009D021F" w:rsidRDefault="009D021F" w:rsidP="009D021F">
            <w:pPr>
              <w:pStyle w:val="NormalWeb"/>
              <w:spacing w:before="0" w:beforeAutospacing="0" w:after="0" w:afterAutospacing="0"/>
              <w:jc w:val="both"/>
              <w:rPr>
                <w:rFonts w:eastAsia="Malgun Gothic"/>
                <w:sz w:val="20"/>
                <w:szCs w:val="20"/>
              </w:rPr>
            </w:pPr>
            <w:r w:rsidRPr="009D021F">
              <w:rPr>
                <w:rFonts w:eastAsia="Malgun Gothic"/>
                <w:sz w:val="20"/>
                <w:szCs w:val="20"/>
              </w:rPr>
              <w:t>For a NCJT measurement hypothesis, the powerControlOffset (“Pc”) ratio associated with a CMR within a CMR pair configured for the NCJT measurement hypothesis, is defined as 10log</w:t>
            </w:r>
            <w:r w:rsidRPr="009D021F">
              <w:rPr>
                <w:rFonts w:eastAsia="Malgun Gothic"/>
                <w:sz w:val="20"/>
                <w:szCs w:val="20"/>
                <w:vertAlign w:val="subscript"/>
              </w:rPr>
              <w:t>10</w:t>
            </w:r>
            <w:r w:rsidRPr="009D021F">
              <w:rPr>
                <w:rFonts w:eastAsia="Malgun Gothic"/>
                <w:sz w:val="20"/>
                <w:szCs w:val="20"/>
              </w:rPr>
              <w:t>(P_PDSCH/P_CSIRS)  dB</w:t>
            </w:r>
          </w:p>
          <w:p w14:paraId="4418B8B0" w14:textId="77777777" w:rsidR="009D021F" w:rsidRPr="009D021F" w:rsidRDefault="009D021F" w:rsidP="009D021F">
            <w:pPr>
              <w:pStyle w:val="NormalWeb"/>
              <w:spacing w:before="0" w:beforeAutospacing="0" w:after="0" w:afterAutospacing="0"/>
              <w:jc w:val="both"/>
              <w:rPr>
                <w:rFonts w:eastAsia="Malgun Gothic"/>
                <w:sz w:val="20"/>
                <w:szCs w:val="20"/>
              </w:rPr>
            </w:pPr>
            <w:r w:rsidRPr="009D021F">
              <w:rPr>
                <w:rFonts w:eastAsia="Malgun Gothic"/>
                <w:sz w:val="20"/>
                <w:szCs w:val="20"/>
              </w:rPr>
              <w:t>where</w:t>
            </w:r>
          </w:p>
          <w:p w14:paraId="03721527" w14:textId="77777777" w:rsidR="009D021F" w:rsidRPr="009D021F" w:rsidRDefault="009D021F" w:rsidP="009D021F">
            <w:pPr>
              <w:pStyle w:val="NormalWeb"/>
              <w:numPr>
                <w:ilvl w:val="0"/>
                <w:numId w:val="30"/>
              </w:numPr>
              <w:spacing w:before="0" w:beforeAutospacing="0" w:after="0" w:afterAutospacing="0"/>
              <w:jc w:val="both"/>
              <w:rPr>
                <w:rFonts w:eastAsia="Malgun Gothic"/>
                <w:sz w:val="20"/>
                <w:szCs w:val="20"/>
              </w:rPr>
            </w:pPr>
            <w:r w:rsidRPr="009D021F">
              <w:rPr>
                <w:rFonts w:eastAsia="Malgun Gothic"/>
                <w:sz w:val="20"/>
                <w:szCs w:val="20"/>
              </w:rPr>
              <w:t>P_PDSCH is the energy of PDSCH ports, which is associated with the CMR, multiplexed on one subcarrier of one OFDM symbol</w:t>
            </w:r>
          </w:p>
          <w:p w14:paraId="4AA22B25" w14:textId="77777777" w:rsidR="009D021F" w:rsidRPr="009D021F" w:rsidRDefault="009D021F" w:rsidP="009D021F">
            <w:pPr>
              <w:pStyle w:val="NormalWeb"/>
              <w:numPr>
                <w:ilvl w:val="0"/>
                <w:numId w:val="30"/>
              </w:numPr>
              <w:spacing w:before="0" w:beforeAutospacing="0" w:after="0" w:afterAutospacing="0"/>
              <w:jc w:val="both"/>
              <w:rPr>
                <w:rFonts w:eastAsia="Malgun Gothic"/>
                <w:sz w:val="20"/>
                <w:szCs w:val="20"/>
              </w:rPr>
            </w:pPr>
            <w:r w:rsidRPr="009D021F">
              <w:rPr>
                <w:rFonts w:eastAsia="Malgun Gothic"/>
                <w:sz w:val="20"/>
                <w:szCs w:val="20"/>
              </w:rPr>
              <w:t>P_CSIRS is the energy of all CSI-RS ports of the CMR multiplexed on one subcarrier of one OFDM symbol</w:t>
            </w:r>
          </w:p>
          <w:p w14:paraId="4A5E0A33" w14:textId="77777777" w:rsidR="009D021F" w:rsidRPr="009D021F" w:rsidRDefault="009D021F" w:rsidP="009D021F">
            <w:pPr>
              <w:pStyle w:val="NormalWeb"/>
              <w:spacing w:before="0" w:beforeAutospacing="0" w:after="0" w:afterAutospacing="0"/>
              <w:jc w:val="both"/>
              <w:rPr>
                <w:rFonts w:eastAsia="Malgun Gothic"/>
                <w:sz w:val="20"/>
                <w:szCs w:val="20"/>
              </w:rPr>
            </w:pPr>
            <w:r w:rsidRPr="009D021F">
              <w:rPr>
                <w:rFonts w:eastAsia="Malgun Gothic"/>
                <w:sz w:val="20"/>
                <w:szCs w:val="20"/>
              </w:rPr>
              <w:t xml:space="preserve">Note that whether/how to above agreement is up to the editor. </w:t>
            </w:r>
          </w:p>
          <w:p w14:paraId="14BA259D" w14:textId="77777777" w:rsidR="009D021F" w:rsidRPr="009D021F" w:rsidRDefault="009D021F" w:rsidP="009D021F">
            <w:pPr>
              <w:rPr>
                <w:iCs/>
                <w:sz w:val="20"/>
                <w:szCs w:val="20"/>
                <w:highlight w:val="cyan"/>
              </w:rPr>
            </w:pPr>
          </w:p>
          <w:p w14:paraId="4441BEC4" w14:textId="77777777" w:rsidR="009D021F" w:rsidRPr="009D021F" w:rsidRDefault="009D021F" w:rsidP="009D021F">
            <w:pPr>
              <w:pStyle w:val="NormalWeb"/>
              <w:spacing w:before="0" w:beforeAutospacing="0" w:after="0" w:afterAutospacing="0"/>
              <w:jc w:val="both"/>
              <w:rPr>
                <w:rFonts w:eastAsia="Malgun Gothic"/>
                <w:sz w:val="20"/>
                <w:szCs w:val="20"/>
                <w:highlight w:val="green"/>
              </w:rPr>
            </w:pPr>
            <w:r w:rsidRPr="009D021F">
              <w:rPr>
                <w:rFonts w:eastAsia="Malgun Gothic"/>
                <w:iCs/>
                <w:sz w:val="20"/>
                <w:szCs w:val="20"/>
                <w:highlight w:val="green"/>
              </w:rPr>
              <w:t>Agreement</w:t>
            </w:r>
          </w:p>
          <w:p w14:paraId="29405107" w14:textId="77777777" w:rsidR="009D021F" w:rsidRPr="009D021F" w:rsidRDefault="009D021F" w:rsidP="009D021F">
            <w:pPr>
              <w:pStyle w:val="NormalWeb"/>
              <w:spacing w:before="0" w:beforeAutospacing="0" w:after="0" w:afterAutospacing="0"/>
              <w:jc w:val="both"/>
              <w:rPr>
                <w:bCs/>
                <w:sz w:val="20"/>
                <w:szCs w:val="20"/>
              </w:rPr>
            </w:pPr>
            <w:r w:rsidRPr="009D021F">
              <w:rPr>
                <w:rStyle w:val="Strong"/>
                <w:b w:val="0"/>
                <w:sz w:val="20"/>
                <w:szCs w:val="20"/>
              </w:rPr>
              <w:t>For a CSI report associated with a Multi-TRP/panel NCJT measurement hypothesis configured by single CSI reporting setting</w:t>
            </w:r>
            <w:r w:rsidRPr="009D021F">
              <w:rPr>
                <w:bCs/>
                <w:sz w:val="20"/>
                <w:szCs w:val="20"/>
              </w:rPr>
              <w:t xml:space="preserve"> </w:t>
            </w:r>
          </w:p>
          <w:p w14:paraId="23713BA2" w14:textId="77777777" w:rsidR="009D021F" w:rsidRPr="009D021F" w:rsidRDefault="009D021F" w:rsidP="009D021F">
            <w:pPr>
              <w:pStyle w:val="NormalWeb"/>
              <w:numPr>
                <w:ilvl w:val="0"/>
                <w:numId w:val="31"/>
              </w:numPr>
              <w:spacing w:before="0" w:beforeAutospacing="0" w:after="0" w:afterAutospacing="0"/>
              <w:jc w:val="both"/>
              <w:rPr>
                <w:rStyle w:val="Strong"/>
                <w:b w:val="0"/>
                <w:bCs w:val="0"/>
                <w:sz w:val="20"/>
                <w:szCs w:val="20"/>
              </w:rPr>
            </w:pPr>
            <w:r w:rsidRPr="009D021F">
              <w:rPr>
                <w:rStyle w:val="Strong"/>
                <w:b w:val="0"/>
                <w:sz w:val="20"/>
                <w:szCs w:val="20"/>
              </w:rPr>
              <w:t xml:space="preserve">Alt 4: Two RI restrictions can be configured per CodebookConfig, whereas one RI restriction is applied to all Single-TRP measurement hypotheses, and another one is applied to all NCJT measurement hypotheses. </w:t>
            </w:r>
          </w:p>
          <w:p w14:paraId="4A097145" w14:textId="77777777" w:rsidR="009D021F" w:rsidRPr="009D021F" w:rsidRDefault="009D021F" w:rsidP="009D021F">
            <w:pPr>
              <w:pStyle w:val="NormalWeb"/>
              <w:numPr>
                <w:ilvl w:val="1"/>
                <w:numId w:val="31"/>
              </w:numPr>
              <w:spacing w:before="0" w:beforeAutospacing="0" w:after="0" w:afterAutospacing="0"/>
              <w:jc w:val="both"/>
              <w:rPr>
                <w:rStyle w:val="Strong"/>
                <w:b w:val="0"/>
                <w:sz w:val="20"/>
                <w:szCs w:val="20"/>
              </w:rPr>
            </w:pPr>
            <w:r w:rsidRPr="009D021F">
              <w:rPr>
                <w:rStyle w:val="Strong"/>
                <w:b w:val="0"/>
                <w:sz w:val="20"/>
                <w:szCs w:val="20"/>
              </w:rPr>
              <w:t>If rank restriction of (X, Y) is configured, reported rank is X for all single-TRP measurement hypotheses and reported rank (1 out of 4 possible rank combinations) is Y for all NCJT measurement hypotheses.</w:t>
            </w:r>
          </w:p>
          <w:p w14:paraId="674B3F7A" w14:textId="77777777" w:rsidR="009D021F" w:rsidRPr="009D021F" w:rsidRDefault="009D021F" w:rsidP="009D021F">
            <w:pPr>
              <w:pStyle w:val="NormalWeb"/>
              <w:numPr>
                <w:ilvl w:val="2"/>
                <w:numId w:val="31"/>
              </w:numPr>
              <w:spacing w:before="0" w:beforeAutospacing="0" w:after="0" w:afterAutospacing="0"/>
              <w:jc w:val="both"/>
              <w:rPr>
                <w:bCs/>
                <w:sz w:val="20"/>
                <w:szCs w:val="20"/>
              </w:rPr>
            </w:pPr>
            <w:r w:rsidRPr="009D021F">
              <w:rPr>
                <w:rStyle w:val="Strong"/>
                <w:b w:val="0"/>
                <w:sz w:val="20"/>
                <w:szCs w:val="20"/>
              </w:rPr>
              <w:t>FFS: Whether there can be multiple candidate values of X and Y</w:t>
            </w:r>
          </w:p>
          <w:p w14:paraId="4CCF1C3D" w14:textId="77777777" w:rsidR="009D021F" w:rsidRPr="009D021F" w:rsidRDefault="009D021F" w:rsidP="009D021F">
            <w:pPr>
              <w:rPr>
                <w:iCs/>
                <w:sz w:val="20"/>
                <w:szCs w:val="20"/>
                <w:highlight w:val="cyan"/>
              </w:rPr>
            </w:pPr>
          </w:p>
          <w:p w14:paraId="407B1FBC" w14:textId="77777777" w:rsidR="009D021F" w:rsidRPr="009D021F" w:rsidRDefault="009D021F" w:rsidP="009D021F">
            <w:pPr>
              <w:pStyle w:val="NormalWeb"/>
              <w:spacing w:before="0" w:beforeAutospacing="0" w:after="0" w:afterAutospacing="0"/>
              <w:jc w:val="both"/>
              <w:rPr>
                <w:rFonts w:eastAsia="Malgun Gothic"/>
                <w:sz w:val="20"/>
                <w:szCs w:val="20"/>
                <w:highlight w:val="green"/>
              </w:rPr>
            </w:pPr>
            <w:r w:rsidRPr="009D021F">
              <w:rPr>
                <w:rFonts w:eastAsia="Malgun Gothic"/>
                <w:iCs/>
                <w:sz w:val="20"/>
                <w:szCs w:val="20"/>
                <w:highlight w:val="green"/>
              </w:rPr>
              <w:t>Agreement</w:t>
            </w:r>
          </w:p>
          <w:p w14:paraId="4E7D4564" w14:textId="77777777" w:rsidR="009D021F" w:rsidRPr="009D021F" w:rsidRDefault="009D021F" w:rsidP="009D021F">
            <w:pPr>
              <w:jc w:val="both"/>
              <w:rPr>
                <w:sz w:val="20"/>
                <w:szCs w:val="20"/>
              </w:rPr>
            </w:pPr>
            <w:r w:rsidRPr="009D021F">
              <w:rPr>
                <w:iCs/>
                <w:sz w:val="20"/>
                <w:szCs w:val="20"/>
              </w:rPr>
              <w:t>For a CSI report associated with a Multi-TRP/panel NCJT measurement hypothesis configured by single CSI reporting setting</w:t>
            </w:r>
          </w:p>
          <w:p w14:paraId="36DBDBDB" w14:textId="77777777" w:rsidR="009D021F" w:rsidRPr="009D021F" w:rsidRDefault="009D021F" w:rsidP="009D021F">
            <w:pPr>
              <w:pStyle w:val="NormalWeb"/>
              <w:numPr>
                <w:ilvl w:val="0"/>
                <w:numId w:val="31"/>
              </w:numPr>
              <w:spacing w:before="0" w:beforeAutospacing="0" w:after="0" w:afterAutospacing="0"/>
              <w:jc w:val="both"/>
              <w:rPr>
                <w:sz w:val="20"/>
                <w:szCs w:val="20"/>
              </w:rPr>
            </w:pPr>
            <w:r w:rsidRPr="009D021F">
              <w:rPr>
                <w:iCs/>
                <w:sz w:val="20"/>
                <w:szCs w:val="20"/>
              </w:rPr>
              <w:t>Alt 1: CBSR is supported and can be applied for both single-TRP and Multi-TRP measurement hypotheses.</w:t>
            </w:r>
          </w:p>
          <w:p w14:paraId="2B8E21D3" w14:textId="77777777" w:rsidR="009D021F" w:rsidRPr="009D021F" w:rsidRDefault="009D021F" w:rsidP="009D021F">
            <w:pPr>
              <w:pStyle w:val="NormalWeb"/>
              <w:numPr>
                <w:ilvl w:val="1"/>
                <w:numId w:val="31"/>
              </w:numPr>
              <w:spacing w:before="0" w:beforeAutospacing="0" w:after="0" w:afterAutospacing="0"/>
              <w:jc w:val="both"/>
              <w:rPr>
                <w:sz w:val="20"/>
                <w:szCs w:val="20"/>
              </w:rPr>
            </w:pPr>
            <w:r w:rsidRPr="009D021F">
              <w:rPr>
                <w:iCs/>
                <w:sz w:val="20"/>
                <w:szCs w:val="20"/>
              </w:rPr>
              <w:t>FFS detailed CBSR signalling configured for Multi-TRP</w:t>
            </w:r>
          </w:p>
          <w:p w14:paraId="06B45726" w14:textId="77777777" w:rsidR="009D021F" w:rsidRPr="009D021F" w:rsidRDefault="009D021F" w:rsidP="009D021F">
            <w:pPr>
              <w:jc w:val="both"/>
              <w:rPr>
                <w:bCs/>
                <w:sz w:val="20"/>
                <w:szCs w:val="20"/>
                <w:highlight w:val="green"/>
              </w:rPr>
            </w:pPr>
          </w:p>
          <w:p w14:paraId="4F8008D2" w14:textId="77777777" w:rsidR="009D021F" w:rsidRPr="009D021F" w:rsidRDefault="009D021F" w:rsidP="009D021F">
            <w:pPr>
              <w:jc w:val="both"/>
              <w:rPr>
                <w:bCs/>
                <w:sz w:val="20"/>
                <w:szCs w:val="20"/>
                <w:highlight w:val="green"/>
              </w:rPr>
            </w:pPr>
            <w:r w:rsidRPr="009D021F">
              <w:rPr>
                <w:bCs/>
                <w:sz w:val="20"/>
                <w:szCs w:val="20"/>
                <w:highlight w:val="green"/>
              </w:rPr>
              <w:t xml:space="preserve">Agreement </w:t>
            </w:r>
          </w:p>
          <w:p w14:paraId="7DDF4D15" w14:textId="77777777" w:rsidR="009D021F" w:rsidRPr="009D021F" w:rsidRDefault="009D021F" w:rsidP="009D021F">
            <w:pPr>
              <w:pStyle w:val="NormalWeb"/>
              <w:spacing w:before="0" w:beforeAutospacing="0" w:after="0" w:afterAutospacing="0"/>
              <w:jc w:val="both"/>
              <w:rPr>
                <w:rStyle w:val="Strong"/>
                <w:b w:val="0"/>
                <w:bCs w:val="0"/>
                <w:sz w:val="20"/>
                <w:szCs w:val="20"/>
              </w:rPr>
            </w:pPr>
            <w:r w:rsidRPr="009D021F">
              <w:rPr>
                <w:rStyle w:val="Strong"/>
                <w:b w:val="0"/>
                <w:sz w:val="20"/>
                <w:szCs w:val="20"/>
              </w:rPr>
              <w:t xml:space="preserve">For a CSI report associated with a Multi-TRP/panel NCJT measurement hypothesis configured by single CSI reporting setting, down-select one alternative from the following in RAN1 107: </w:t>
            </w:r>
          </w:p>
          <w:p w14:paraId="7A9D14F0" w14:textId="77777777" w:rsidR="009D021F" w:rsidRPr="009D021F" w:rsidRDefault="009D021F" w:rsidP="009D021F">
            <w:pPr>
              <w:numPr>
                <w:ilvl w:val="0"/>
                <w:numId w:val="37"/>
              </w:numPr>
              <w:jc w:val="both"/>
              <w:rPr>
                <w:rStyle w:val="Strong"/>
                <w:b w:val="0"/>
                <w:bCs w:val="0"/>
                <w:sz w:val="20"/>
                <w:szCs w:val="20"/>
              </w:rPr>
            </w:pPr>
            <w:r w:rsidRPr="009D021F">
              <w:rPr>
                <w:rStyle w:val="Strong"/>
                <w:b w:val="0"/>
                <w:sz w:val="20"/>
                <w:szCs w:val="20"/>
              </w:rPr>
              <w:t xml:space="preserve">Alt 1: One CBSR can be configured per </w:t>
            </w:r>
            <w:r w:rsidRPr="009D021F">
              <w:rPr>
                <w:rStyle w:val="Strong"/>
                <w:b w:val="0"/>
                <w:iCs/>
                <w:sz w:val="20"/>
                <w:szCs w:val="20"/>
              </w:rPr>
              <w:t>CodebookConfig</w:t>
            </w:r>
            <w:r w:rsidRPr="009D021F">
              <w:rPr>
                <w:rStyle w:val="Strong"/>
                <w:b w:val="0"/>
                <w:sz w:val="20"/>
                <w:szCs w:val="20"/>
              </w:rPr>
              <w:t>, whereas CBSR is applied to all CMRs regardless measurement hypotheses or CMR groups.</w:t>
            </w:r>
          </w:p>
          <w:p w14:paraId="77393432" w14:textId="77777777" w:rsidR="009D021F" w:rsidRPr="009D021F" w:rsidRDefault="009D021F" w:rsidP="009D021F">
            <w:pPr>
              <w:numPr>
                <w:ilvl w:val="0"/>
                <w:numId w:val="37"/>
              </w:numPr>
              <w:jc w:val="both"/>
              <w:rPr>
                <w:rStyle w:val="Strong"/>
                <w:b w:val="0"/>
                <w:bCs w:val="0"/>
                <w:sz w:val="20"/>
                <w:szCs w:val="20"/>
              </w:rPr>
            </w:pPr>
            <w:r w:rsidRPr="009D021F">
              <w:rPr>
                <w:rStyle w:val="Strong"/>
                <w:b w:val="0"/>
                <w:sz w:val="20"/>
                <w:szCs w:val="20"/>
              </w:rPr>
              <w:t xml:space="preserve">Alt 2: Two CBSRs can be configured per </w:t>
            </w:r>
            <w:r w:rsidRPr="009D021F">
              <w:rPr>
                <w:rStyle w:val="Strong"/>
                <w:b w:val="0"/>
                <w:iCs/>
                <w:sz w:val="20"/>
                <w:szCs w:val="20"/>
              </w:rPr>
              <w:t>CodebookConfig</w:t>
            </w:r>
            <w:r w:rsidRPr="009D021F">
              <w:rPr>
                <w:rStyle w:val="Strong"/>
                <w:b w:val="0"/>
                <w:sz w:val="20"/>
                <w:szCs w:val="20"/>
              </w:rPr>
              <w:t>, whereas one CBSR is applied to one CMR group in a CMR resource set respectively, i.e. per TRP.</w:t>
            </w:r>
          </w:p>
          <w:p w14:paraId="6894497D" w14:textId="77777777" w:rsidR="009D021F" w:rsidRPr="009D021F" w:rsidRDefault="009D021F" w:rsidP="009D021F">
            <w:pPr>
              <w:rPr>
                <w:rFonts w:eastAsia="Malgun Gothic"/>
                <w:color w:val="1F497D"/>
                <w:sz w:val="20"/>
                <w:szCs w:val="20"/>
              </w:rPr>
            </w:pPr>
          </w:p>
          <w:p w14:paraId="1BD42CD5" w14:textId="77777777" w:rsidR="009D021F" w:rsidRPr="009D021F" w:rsidRDefault="009D021F" w:rsidP="009D021F">
            <w:pPr>
              <w:jc w:val="both"/>
              <w:rPr>
                <w:bCs/>
                <w:sz w:val="20"/>
                <w:szCs w:val="20"/>
                <w:highlight w:val="green"/>
              </w:rPr>
            </w:pPr>
            <w:r w:rsidRPr="009D021F">
              <w:rPr>
                <w:bCs/>
                <w:sz w:val="20"/>
                <w:szCs w:val="20"/>
                <w:highlight w:val="green"/>
              </w:rPr>
              <w:t xml:space="preserve">Agreement </w:t>
            </w:r>
          </w:p>
          <w:p w14:paraId="35C8BADA" w14:textId="77777777" w:rsidR="009D021F" w:rsidRPr="009D021F" w:rsidRDefault="009D021F" w:rsidP="009D021F">
            <w:pPr>
              <w:pStyle w:val="NormalWeb"/>
              <w:spacing w:before="0" w:beforeAutospacing="0" w:after="0" w:afterAutospacing="0"/>
              <w:jc w:val="both"/>
              <w:rPr>
                <w:rStyle w:val="Strong"/>
                <w:b w:val="0"/>
                <w:bCs w:val="0"/>
                <w:sz w:val="20"/>
                <w:szCs w:val="20"/>
              </w:rPr>
            </w:pPr>
            <w:r w:rsidRPr="009D021F">
              <w:rPr>
                <w:rStyle w:val="Strong"/>
                <w:b w:val="0"/>
                <w:sz w:val="20"/>
                <w:szCs w:val="20"/>
              </w:rPr>
              <w:t xml:space="preserve">For CSI measurement associated with a </w:t>
            </w:r>
            <w:r w:rsidRPr="009D021F">
              <w:rPr>
                <w:rStyle w:val="Strong"/>
                <w:b w:val="0"/>
                <w:iCs/>
                <w:sz w:val="20"/>
                <w:szCs w:val="20"/>
              </w:rPr>
              <w:t>CSI-ReportingConfig</w:t>
            </w:r>
            <w:r w:rsidRPr="009D021F">
              <w:rPr>
                <w:rStyle w:val="Strong"/>
                <w:b w:val="0"/>
                <w:sz w:val="20"/>
                <w:szCs w:val="20"/>
              </w:rPr>
              <w:t xml:space="preserve"> for NCJT, support two CMRs within the same CMR pair configured for NCJT measurement hypothesis to be restricted within X continuous slot(s) without DL/UL switch between two CMRs</w:t>
            </w:r>
          </w:p>
          <w:p w14:paraId="70B4FE01" w14:textId="77777777" w:rsidR="009D021F" w:rsidRPr="009D021F" w:rsidRDefault="009D021F" w:rsidP="009D021F">
            <w:pPr>
              <w:numPr>
                <w:ilvl w:val="0"/>
                <w:numId w:val="36"/>
              </w:numPr>
              <w:jc w:val="both"/>
              <w:rPr>
                <w:rStyle w:val="Strong"/>
                <w:b w:val="0"/>
                <w:bCs w:val="0"/>
                <w:sz w:val="20"/>
                <w:szCs w:val="20"/>
              </w:rPr>
            </w:pPr>
            <w:r w:rsidRPr="009D021F">
              <w:rPr>
                <w:rStyle w:val="Strong"/>
                <w:b w:val="0"/>
                <w:sz w:val="20"/>
                <w:szCs w:val="20"/>
              </w:rPr>
              <w:t>X=1, 2</w:t>
            </w:r>
          </w:p>
          <w:p w14:paraId="6A817122" w14:textId="77777777" w:rsidR="009D021F" w:rsidRPr="009D021F" w:rsidRDefault="009D021F" w:rsidP="009D021F">
            <w:pPr>
              <w:numPr>
                <w:ilvl w:val="1"/>
                <w:numId w:val="36"/>
              </w:numPr>
              <w:jc w:val="both"/>
              <w:rPr>
                <w:rStyle w:val="Strong"/>
                <w:b w:val="0"/>
                <w:bCs w:val="0"/>
                <w:sz w:val="20"/>
                <w:szCs w:val="20"/>
              </w:rPr>
            </w:pPr>
            <w:r w:rsidRPr="009D021F">
              <w:rPr>
                <w:rStyle w:val="Strong"/>
                <w:b w:val="0"/>
                <w:sz w:val="20"/>
                <w:szCs w:val="20"/>
              </w:rPr>
              <w:t>whereas X=1 implying the same slot and X=2 implying two adjacent slots</w:t>
            </w:r>
          </w:p>
          <w:p w14:paraId="02DE2076" w14:textId="77777777" w:rsidR="009D021F" w:rsidRPr="009D021F" w:rsidRDefault="009D021F" w:rsidP="009D021F">
            <w:pPr>
              <w:numPr>
                <w:ilvl w:val="0"/>
                <w:numId w:val="36"/>
              </w:numPr>
              <w:jc w:val="both"/>
              <w:rPr>
                <w:rStyle w:val="Strong"/>
                <w:b w:val="0"/>
                <w:bCs w:val="0"/>
                <w:sz w:val="20"/>
                <w:szCs w:val="20"/>
              </w:rPr>
            </w:pPr>
            <w:r w:rsidRPr="009D021F">
              <w:rPr>
                <w:rStyle w:val="Strong"/>
                <w:b w:val="0"/>
                <w:sz w:val="20"/>
                <w:szCs w:val="20"/>
              </w:rPr>
              <w:t>FFS other restrictions for FR2</w:t>
            </w:r>
          </w:p>
          <w:p w14:paraId="1E90130E" w14:textId="77777777" w:rsidR="009D021F" w:rsidRPr="009D021F" w:rsidRDefault="009D021F" w:rsidP="009D021F">
            <w:pPr>
              <w:numPr>
                <w:ilvl w:val="0"/>
                <w:numId w:val="36"/>
              </w:numPr>
              <w:jc w:val="both"/>
              <w:rPr>
                <w:rStyle w:val="Strong"/>
                <w:b w:val="0"/>
                <w:bCs w:val="0"/>
                <w:sz w:val="20"/>
                <w:szCs w:val="20"/>
              </w:rPr>
            </w:pPr>
            <w:r w:rsidRPr="009D021F">
              <w:rPr>
                <w:rStyle w:val="Strong"/>
                <w:b w:val="0"/>
                <w:sz w:val="20"/>
                <w:szCs w:val="20"/>
              </w:rPr>
              <w:lastRenderedPageBreak/>
              <w:t>FFS whether UE capability is needed for X=2</w:t>
            </w:r>
          </w:p>
          <w:p w14:paraId="1837BECE" w14:textId="77777777" w:rsidR="009D021F" w:rsidRPr="009D021F" w:rsidRDefault="009D021F" w:rsidP="009D021F">
            <w:pPr>
              <w:rPr>
                <w:rFonts w:eastAsia="Malgun Gothic"/>
                <w:sz w:val="20"/>
                <w:szCs w:val="20"/>
                <w:lang w:eastAsia="ko-KR"/>
              </w:rPr>
            </w:pPr>
          </w:p>
          <w:p w14:paraId="2D9FB097" w14:textId="77777777" w:rsidR="009D021F" w:rsidRPr="009D021F" w:rsidRDefault="009D021F" w:rsidP="009D021F">
            <w:pPr>
              <w:pStyle w:val="NormalWeb"/>
              <w:spacing w:before="0" w:beforeAutospacing="0" w:after="0" w:afterAutospacing="0"/>
              <w:jc w:val="both"/>
              <w:rPr>
                <w:rStyle w:val="Strong"/>
                <w:b w:val="0"/>
                <w:sz w:val="20"/>
                <w:szCs w:val="20"/>
              </w:rPr>
            </w:pPr>
            <w:r w:rsidRPr="009D021F">
              <w:rPr>
                <w:rStyle w:val="Strong"/>
                <w:b w:val="0"/>
                <w:sz w:val="20"/>
                <w:szCs w:val="20"/>
              </w:rPr>
              <w:t>Conclusion</w:t>
            </w:r>
          </w:p>
          <w:p w14:paraId="62465CD5" w14:textId="77777777" w:rsidR="009D021F" w:rsidRPr="009D021F" w:rsidRDefault="009D021F" w:rsidP="009D021F">
            <w:pPr>
              <w:pStyle w:val="NormalWeb"/>
              <w:numPr>
                <w:ilvl w:val="0"/>
                <w:numId w:val="38"/>
              </w:numPr>
              <w:spacing w:before="0" w:beforeAutospacing="0" w:after="0" w:afterAutospacing="0"/>
              <w:jc w:val="both"/>
              <w:rPr>
                <w:rStyle w:val="Strong"/>
                <w:b w:val="0"/>
                <w:bCs w:val="0"/>
                <w:sz w:val="20"/>
                <w:szCs w:val="20"/>
                <w:lang w:val="en-GB"/>
              </w:rPr>
            </w:pPr>
            <w:r w:rsidRPr="009D021F">
              <w:rPr>
                <w:rStyle w:val="Strong"/>
                <w:b w:val="0"/>
                <w:sz w:val="20"/>
                <w:szCs w:val="20"/>
              </w:rPr>
              <w:t>“</w:t>
            </w:r>
            <w:r w:rsidRPr="009D021F">
              <w:rPr>
                <w:rStyle w:val="Strong"/>
                <w:b w:val="0"/>
                <w:iCs/>
                <w:sz w:val="20"/>
                <w:szCs w:val="20"/>
              </w:rPr>
              <w:t>N CMR pairs</w:t>
            </w:r>
            <w:r w:rsidRPr="009D021F">
              <w:rPr>
                <w:rStyle w:val="Strong"/>
                <w:b w:val="0"/>
                <w:sz w:val="20"/>
                <w:szCs w:val="20"/>
              </w:rPr>
              <w:t>” and “</w:t>
            </w:r>
            <w:r w:rsidRPr="009D021F">
              <w:rPr>
                <w:rStyle w:val="Strong"/>
                <w:b w:val="0"/>
                <w:iCs/>
                <w:sz w:val="20"/>
                <w:szCs w:val="20"/>
              </w:rPr>
              <w:t>Two CMR groups</w:t>
            </w:r>
            <w:r w:rsidRPr="009D021F">
              <w:rPr>
                <w:rStyle w:val="Strong"/>
                <w:b w:val="0"/>
                <w:sz w:val="20"/>
                <w:szCs w:val="20"/>
              </w:rPr>
              <w:t>” are configured in NZP-CSI-RS-ResourceSet</w:t>
            </w:r>
          </w:p>
          <w:p w14:paraId="40643843" w14:textId="77777777" w:rsidR="009D021F" w:rsidRPr="009D021F" w:rsidRDefault="009D021F" w:rsidP="009D021F">
            <w:pPr>
              <w:pStyle w:val="NormalWeb"/>
              <w:numPr>
                <w:ilvl w:val="0"/>
                <w:numId w:val="38"/>
              </w:numPr>
              <w:spacing w:before="0" w:beforeAutospacing="0" w:after="0" w:afterAutospacing="0"/>
              <w:jc w:val="both"/>
              <w:rPr>
                <w:rStyle w:val="Strong"/>
                <w:b w:val="0"/>
                <w:bCs w:val="0"/>
                <w:sz w:val="20"/>
                <w:szCs w:val="20"/>
              </w:rPr>
            </w:pPr>
            <w:r w:rsidRPr="009D021F">
              <w:rPr>
                <w:rStyle w:val="Strong"/>
                <w:b w:val="0"/>
                <w:sz w:val="20"/>
                <w:szCs w:val="20"/>
              </w:rPr>
              <w:t>“</w:t>
            </w:r>
            <w:r w:rsidRPr="009D021F">
              <w:rPr>
                <w:rStyle w:val="Strong"/>
                <w:b w:val="0"/>
                <w:iCs/>
                <w:sz w:val="20"/>
                <w:szCs w:val="20"/>
              </w:rPr>
              <w:t>sharedCMR</w:t>
            </w:r>
            <w:r w:rsidRPr="009D021F">
              <w:rPr>
                <w:rStyle w:val="Strong"/>
                <w:b w:val="0"/>
                <w:sz w:val="20"/>
                <w:szCs w:val="20"/>
              </w:rPr>
              <w:t xml:space="preserve">” is configured in CSI-ReportConfig </w:t>
            </w:r>
          </w:p>
          <w:p w14:paraId="0E368C23" w14:textId="77777777" w:rsidR="00270D72" w:rsidRPr="009D021F" w:rsidRDefault="00270D72" w:rsidP="009D021F">
            <w:pPr>
              <w:widowControl w:val="0"/>
              <w:contextualSpacing/>
              <w:jc w:val="both"/>
              <w:rPr>
                <w:color w:val="000000"/>
                <w:sz w:val="22"/>
                <w:szCs w:val="22"/>
              </w:rPr>
            </w:pPr>
          </w:p>
        </w:tc>
      </w:tr>
    </w:tbl>
    <w:p w14:paraId="7CB7DF57" w14:textId="77777777" w:rsidR="00192BA1" w:rsidRPr="00192BA1" w:rsidRDefault="00192BA1" w:rsidP="0005612B">
      <w:pPr>
        <w:pStyle w:val="0Maintext"/>
        <w:spacing w:after="120" w:afterAutospacing="0" w:line="240" w:lineRule="auto"/>
        <w:ind w:firstLine="0"/>
        <w:rPr>
          <w:rFonts w:cs="Times New Roman"/>
          <w:sz w:val="22"/>
          <w:szCs w:val="22"/>
        </w:rPr>
      </w:pPr>
    </w:p>
    <w:p w14:paraId="3500083D" w14:textId="77777777" w:rsidR="0086001E" w:rsidRPr="00192BA1" w:rsidRDefault="003105DC" w:rsidP="0005612B">
      <w:pPr>
        <w:pStyle w:val="0Maintext"/>
        <w:spacing w:after="120" w:afterAutospacing="0" w:line="240" w:lineRule="auto"/>
        <w:ind w:firstLine="0"/>
        <w:rPr>
          <w:rFonts w:cs="Times New Roman"/>
          <w:sz w:val="22"/>
          <w:szCs w:val="22"/>
          <w:lang w:val="en-US"/>
        </w:rPr>
      </w:pPr>
      <w:r w:rsidRPr="00192BA1">
        <w:rPr>
          <w:rFonts w:cs="Times New Roman"/>
          <w:sz w:val="22"/>
          <w:szCs w:val="22"/>
          <w:lang w:val="en-US"/>
        </w:rPr>
        <w:t xml:space="preserve">In this contribution, we provide </w:t>
      </w:r>
      <w:r w:rsidR="0086001E" w:rsidRPr="00192BA1">
        <w:rPr>
          <w:rFonts w:cs="Times New Roman"/>
          <w:sz w:val="22"/>
          <w:szCs w:val="22"/>
          <w:lang w:val="en-US"/>
        </w:rPr>
        <w:t xml:space="preserve">our views on the Rel-17 FeMIMO </w:t>
      </w:r>
      <w:r w:rsidR="00B10FB8" w:rsidRPr="00192BA1">
        <w:rPr>
          <w:rFonts w:cs="Times New Roman"/>
          <w:sz w:val="22"/>
          <w:szCs w:val="22"/>
          <w:lang w:val="en-US"/>
        </w:rPr>
        <w:t>CSI enhancement</w:t>
      </w:r>
      <w:r w:rsidR="00383C5F" w:rsidRPr="00192BA1">
        <w:rPr>
          <w:rFonts w:cs="Times New Roman"/>
          <w:sz w:val="22"/>
          <w:szCs w:val="22"/>
          <w:lang w:val="en-US"/>
        </w:rPr>
        <w:t xml:space="preserve"> in the following areas </w:t>
      </w:r>
    </w:p>
    <w:p w14:paraId="5D48DAE9" w14:textId="77777777" w:rsidR="00B10FB8" w:rsidRPr="00192BA1" w:rsidRDefault="00B10FB8" w:rsidP="00F67714">
      <w:pPr>
        <w:pStyle w:val="0Maintext"/>
        <w:numPr>
          <w:ilvl w:val="0"/>
          <w:numId w:val="6"/>
        </w:numPr>
        <w:spacing w:after="120"/>
        <w:rPr>
          <w:rFonts w:cs="Times New Roman"/>
          <w:sz w:val="22"/>
          <w:szCs w:val="22"/>
          <w:lang w:val="en-US"/>
        </w:rPr>
      </w:pPr>
      <w:r w:rsidRPr="00192BA1">
        <w:rPr>
          <w:rFonts w:cs="Times New Roman"/>
          <w:sz w:val="22"/>
          <w:szCs w:val="22"/>
          <w:lang w:val="en-US"/>
        </w:rPr>
        <w:t xml:space="preserve">CSI measurement and reporting enhancement for MTRP </w:t>
      </w:r>
    </w:p>
    <w:p w14:paraId="4F02F2D0" w14:textId="77777777" w:rsidR="00B10FB8" w:rsidRPr="00192BA1" w:rsidRDefault="00B10FB8" w:rsidP="00F67714">
      <w:pPr>
        <w:pStyle w:val="0Maintext"/>
        <w:numPr>
          <w:ilvl w:val="0"/>
          <w:numId w:val="6"/>
        </w:numPr>
        <w:spacing w:after="120"/>
        <w:rPr>
          <w:rFonts w:cs="Times New Roman"/>
          <w:sz w:val="22"/>
          <w:szCs w:val="22"/>
          <w:lang w:val="en-US"/>
        </w:rPr>
      </w:pPr>
      <w:r w:rsidRPr="00192BA1">
        <w:rPr>
          <w:rFonts w:cs="Times New Roman"/>
          <w:sz w:val="22"/>
          <w:szCs w:val="22"/>
          <w:lang w:val="en-US"/>
        </w:rPr>
        <w:t xml:space="preserve">Type II port selection codebook enhancement </w:t>
      </w:r>
      <w:r w:rsidR="009D2098" w:rsidRPr="00192BA1">
        <w:rPr>
          <w:rFonts w:cs="Times New Roman"/>
          <w:sz w:val="22"/>
          <w:szCs w:val="22"/>
          <w:lang w:val="en-US"/>
        </w:rPr>
        <w:t>utilizing</w:t>
      </w:r>
      <w:r w:rsidRPr="00192BA1">
        <w:rPr>
          <w:rFonts w:cs="Times New Roman"/>
          <w:sz w:val="22"/>
          <w:szCs w:val="22"/>
          <w:lang w:val="en-US"/>
        </w:rPr>
        <w:t xml:space="preserve"> partial DL/UL channel reciprocity</w:t>
      </w:r>
    </w:p>
    <w:p w14:paraId="3F29EB0E" w14:textId="77777777" w:rsidR="00676322" w:rsidRDefault="00676322" w:rsidP="0081056D">
      <w:pPr>
        <w:pStyle w:val="Heading1"/>
      </w:pPr>
      <w:r>
        <w:t>CSI enhancement for MTRP</w:t>
      </w:r>
    </w:p>
    <w:p w14:paraId="462B5B97" w14:textId="77777777" w:rsidR="00197633" w:rsidRDefault="00197633" w:rsidP="00E95717">
      <w:pPr>
        <w:pStyle w:val="0Maintext"/>
        <w:spacing w:after="120" w:afterAutospacing="0" w:line="240" w:lineRule="auto"/>
        <w:ind w:firstLine="0"/>
        <w:rPr>
          <w:lang w:val="en-US"/>
        </w:rPr>
      </w:pPr>
      <w:r>
        <w:rPr>
          <w:lang w:val="en-US"/>
        </w:rPr>
        <w:t>Rel-15/16 CSI measurement and reporting adopt</w:t>
      </w:r>
      <w:r w:rsidR="002957FD">
        <w:rPr>
          <w:lang w:val="en-US"/>
        </w:rPr>
        <w:t>s</w:t>
      </w:r>
      <w:r>
        <w:rPr>
          <w:lang w:val="en-US"/>
        </w:rPr>
        <w:t xml:space="preserve"> the design framework of CMR and IMR, in which CMR is configured for channel measurement, and IMR is configurated for interference measurement. In terms of IMR, there are two types of IMR, i.e., NZP-IMR (a.k.a. NZP-CSI-RS) and ZP-IMR (a.k.a. CSI-IM)</w:t>
      </w:r>
      <w:r w:rsidR="009307DB">
        <w:rPr>
          <w:lang w:val="en-US"/>
        </w:rPr>
        <w:t>.</w:t>
      </w:r>
    </w:p>
    <w:p w14:paraId="08659217" w14:textId="77777777" w:rsidR="009307DB" w:rsidRDefault="009307DB" w:rsidP="00E95717">
      <w:pPr>
        <w:pStyle w:val="0Maintext"/>
        <w:spacing w:after="120" w:afterAutospacing="0" w:line="240" w:lineRule="auto"/>
        <w:ind w:firstLine="0"/>
        <w:rPr>
          <w:lang w:val="en-US"/>
        </w:rPr>
      </w:pPr>
      <w:r>
        <w:rPr>
          <w:lang w:val="en-US"/>
        </w:rPr>
        <w:t xml:space="preserve">For CSI enhancement for MTRP, the main focus is on the NJCT (Non-Coherent Joint Transmission) scheme, in which, the PDSCH transmitted from two TRP can overlap in frequency. For example, Multi-DCI based Multi-TRP operation and Single-DCI based Multi-TRP operation with SDM mode can be used to schedule explicit NCJT </w:t>
      </w:r>
      <w:r w:rsidR="00104C04">
        <w:rPr>
          <w:lang w:val="en-US"/>
        </w:rPr>
        <w:t>operation</w:t>
      </w:r>
      <w:r>
        <w:rPr>
          <w:lang w:val="en-US"/>
        </w:rPr>
        <w:t xml:space="preserve"> to the UE. </w:t>
      </w:r>
    </w:p>
    <w:p w14:paraId="3BA234DA" w14:textId="77777777" w:rsidR="009307DB" w:rsidRDefault="009307DB" w:rsidP="00E95717">
      <w:pPr>
        <w:pStyle w:val="0Maintext"/>
        <w:spacing w:after="120" w:afterAutospacing="0" w:line="240" w:lineRule="auto"/>
        <w:ind w:firstLine="0"/>
        <w:rPr>
          <w:lang w:val="en-US"/>
        </w:rPr>
      </w:pPr>
      <w:r>
        <w:rPr>
          <w:lang w:val="en-US"/>
        </w:rPr>
        <w:t xml:space="preserve">Rel-16 solution focused on the PDSCH scheduling enhancement, by introducing 6 different modes, 1 for Multi-DCI based Multi-TRP and 5 for Single-DCI based Multi-TRP. However, CSI enhancement is not </w:t>
      </w:r>
      <w:r w:rsidR="00E93EF6">
        <w:rPr>
          <w:lang w:val="en-US"/>
        </w:rPr>
        <w:t>allowed</w:t>
      </w:r>
      <w:r>
        <w:rPr>
          <w:lang w:val="en-US"/>
        </w:rPr>
        <w:t xml:space="preserve"> in Rel-16. Figure 1 illustrate</w:t>
      </w:r>
      <w:r w:rsidR="00B72DB5">
        <w:rPr>
          <w:lang w:val="en-US"/>
        </w:rPr>
        <w:t>s</w:t>
      </w:r>
      <w:r>
        <w:rPr>
          <w:lang w:val="en-US"/>
        </w:rPr>
        <w:t xml:space="preserve"> a simple issue for NCJT</w:t>
      </w:r>
      <w:r w:rsidR="00434CCB">
        <w:rPr>
          <w:lang w:val="en-US"/>
        </w:rPr>
        <w:t xml:space="preserve">. Assume TRP1 transmits one CSI-RS resource set and TRP 2 transmits the other CSI-RS resource set, </w:t>
      </w:r>
      <w:r w:rsidR="006E6C74">
        <w:rPr>
          <w:lang w:val="en-US"/>
        </w:rPr>
        <w:t>we have the following observation</w:t>
      </w:r>
    </w:p>
    <w:p w14:paraId="58D26762" w14:textId="77777777" w:rsidR="006E6C74" w:rsidRDefault="006E6C74" w:rsidP="00F67714">
      <w:pPr>
        <w:pStyle w:val="0Maintext"/>
        <w:numPr>
          <w:ilvl w:val="0"/>
          <w:numId w:val="8"/>
        </w:numPr>
        <w:spacing w:after="120" w:afterAutospacing="0" w:line="240" w:lineRule="auto"/>
        <w:rPr>
          <w:lang w:val="en-US"/>
        </w:rPr>
      </w:pPr>
      <w:r>
        <w:rPr>
          <w:lang w:val="en-US"/>
        </w:rPr>
        <w:t>There is no clear definition of CMR and IMR for NCJT</w:t>
      </w:r>
    </w:p>
    <w:p w14:paraId="1AD512CA" w14:textId="77777777" w:rsidR="006E6C74" w:rsidRDefault="006E6C74" w:rsidP="00F67714">
      <w:pPr>
        <w:pStyle w:val="0Maintext"/>
        <w:numPr>
          <w:ilvl w:val="1"/>
          <w:numId w:val="8"/>
        </w:numPr>
        <w:spacing w:after="120" w:afterAutospacing="0" w:line="240" w:lineRule="auto"/>
        <w:rPr>
          <w:lang w:val="en-US"/>
        </w:rPr>
      </w:pPr>
      <w:r>
        <w:rPr>
          <w:lang w:val="en-US"/>
        </w:rPr>
        <w:t>When TRP1 transmits its PDSCH, the CSI-RS resource set from TRP 1 is CMR, while CSI-RS resource set from TRP 2 is IMR</w:t>
      </w:r>
    </w:p>
    <w:p w14:paraId="7B3E9058" w14:textId="77777777" w:rsidR="006E6C74" w:rsidRDefault="006E6C74" w:rsidP="00F67714">
      <w:pPr>
        <w:pStyle w:val="0Maintext"/>
        <w:numPr>
          <w:ilvl w:val="1"/>
          <w:numId w:val="8"/>
        </w:numPr>
        <w:spacing w:after="120" w:afterAutospacing="0" w:line="240" w:lineRule="auto"/>
        <w:rPr>
          <w:lang w:val="en-US"/>
        </w:rPr>
      </w:pPr>
      <w:r>
        <w:rPr>
          <w:lang w:val="en-US"/>
        </w:rPr>
        <w:t>When TRP2 transmits its PDSCH, the CSI-RS resource set from TRP 2 is CMR, while CSI-RS resource set from TRP 1 is IMR</w:t>
      </w:r>
    </w:p>
    <w:p w14:paraId="2A346C51" w14:textId="77777777" w:rsidR="006E6C74" w:rsidRDefault="006E6C74" w:rsidP="006E6C74">
      <w:pPr>
        <w:pStyle w:val="0Maintext"/>
        <w:spacing w:after="120" w:afterAutospacing="0" w:line="240" w:lineRule="auto"/>
        <w:ind w:firstLine="0"/>
        <w:rPr>
          <w:lang w:val="en-US"/>
        </w:rPr>
      </w:pPr>
      <w:r>
        <w:rPr>
          <w:lang w:val="en-US"/>
        </w:rPr>
        <w:t xml:space="preserve">In other words, for UE to derive the optimal CSI reporting, UE needs to jointly consider the reciprocal CMR/IMR relationship between TRP1 and TRP2. </w:t>
      </w:r>
      <w:r w:rsidR="00264BC4">
        <w:rPr>
          <w:lang w:val="en-US"/>
        </w:rPr>
        <w:t>Using</w:t>
      </w:r>
      <w:r>
        <w:rPr>
          <w:lang w:val="en-US"/>
        </w:rPr>
        <w:t xml:space="preserve"> PMI as an example, UE needs to jointly solve the following optimization problem, note that the problem formulation is loose and for illustration purpose only </w:t>
      </w:r>
    </w:p>
    <w:p w14:paraId="382C2C14" w14:textId="77777777" w:rsidR="006E6C74" w:rsidRPr="002A72C8" w:rsidRDefault="00690C17" w:rsidP="006E6C74">
      <w:pPr>
        <w:pStyle w:val="0Maintext"/>
        <w:spacing w:after="120" w:afterAutospacing="0" w:line="240" w:lineRule="auto"/>
        <w:ind w:firstLine="0"/>
        <w:rPr>
          <w:lang w:val="en-US"/>
        </w:rPr>
      </w:pPr>
      <m:oMathPara>
        <m:oMath>
          <m:sSub>
            <m:sSubPr>
              <m:ctrlPr>
                <w:rPr>
                  <w:rFonts w:ascii="Cambria Math" w:hAnsi="Cambria Math"/>
                  <w:i/>
                  <w:lang w:val="en-US"/>
                </w:rPr>
              </m:ctrlPr>
            </m:sSubPr>
            <m:e>
              <m:r>
                <w:rPr>
                  <w:rFonts w:ascii="Cambria Math" w:hAnsi="Cambria Math"/>
                  <w:lang w:val="en-US"/>
                </w:rPr>
                <m:t>MAX</m:t>
              </m:r>
            </m:e>
            <m:sub>
              <m:r>
                <w:rPr>
                  <w:rFonts w:ascii="Cambria Math" w:hAnsi="Cambria Math"/>
                  <w:lang w:val="en-US"/>
                </w:rPr>
                <m:t>w1,w2</m:t>
              </m:r>
            </m:sub>
          </m:sSub>
          <m:d>
            <m:dPr>
              <m:begChr m:val="{"/>
              <m:endChr m:val="}"/>
              <m:ctrlPr>
                <w:rPr>
                  <w:rFonts w:ascii="Cambria Math" w:hAnsi="Cambria Math"/>
                  <w:i/>
                  <w:lang w:val="en-US"/>
                </w:rPr>
              </m:ctrlPr>
            </m:dPr>
            <m:e>
              <m:r>
                <w:rPr>
                  <w:rFonts w:ascii="Cambria Math" w:hAnsi="Cambria Math"/>
                  <w:lang w:val="en-US"/>
                </w:rPr>
                <m:t>C</m:t>
              </m:r>
              <m:d>
                <m:dPr>
                  <m:ctrlPr>
                    <w:rPr>
                      <w:rFonts w:ascii="Cambria Math" w:hAnsi="Cambria Math"/>
                      <w:i/>
                      <w:lang w:val="en-US"/>
                    </w:rPr>
                  </m:ctrlPr>
                </m:dPr>
                <m:e>
                  <m:f>
                    <m:fPr>
                      <m:ctrlPr>
                        <w:rPr>
                          <w:rFonts w:ascii="Cambria Math" w:hAnsi="Cambria Math"/>
                          <w:i/>
                          <w:lang w:val="en-US"/>
                        </w:rPr>
                      </m:ctrlPr>
                    </m:fPr>
                    <m:num>
                      <m:r>
                        <w:rPr>
                          <w:rFonts w:ascii="Cambria Math" w:hAnsi="Cambria Math"/>
                          <w:lang w:val="en-US"/>
                        </w:rPr>
                        <m:t>H1*W1</m:t>
                      </m:r>
                    </m:num>
                    <m:den>
                      <m:r>
                        <w:rPr>
                          <w:rFonts w:ascii="Cambria Math" w:hAnsi="Cambria Math"/>
                          <w:lang w:val="en-US"/>
                        </w:rPr>
                        <m:t>H2*W2</m:t>
                      </m:r>
                    </m:den>
                  </m:f>
                </m:e>
              </m:d>
              <m:r>
                <w:rPr>
                  <w:rFonts w:ascii="Cambria Math" w:hAnsi="Cambria Math"/>
                  <w:lang w:val="en-US"/>
                </w:rPr>
                <m:t>+C</m:t>
              </m:r>
              <m:d>
                <m:dPr>
                  <m:ctrlPr>
                    <w:rPr>
                      <w:rFonts w:ascii="Cambria Math" w:hAnsi="Cambria Math"/>
                      <w:i/>
                      <w:lang w:val="en-US"/>
                    </w:rPr>
                  </m:ctrlPr>
                </m:dPr>
                <m:e>
                  <m:f>
                    <m:fPr>
                      <m:ctrlPr>
                        <w:rPr>
                          <w:rFonts w:ascii="Cambria Math" w:hAnsi="Cambria Math"/>
                          <w:i/>
                          <w:lang w:val="en-US"/>
                        </w:rPr>
                      </m:ctrlPr>
                    </m:fPr>
                    <m:num>
                      <m:r>
                        <w:rPr>
                          <w:rFonts w:ascii="Cambria Math" w:hAnsi="Cambria Math"/>
                          <w:lang w:val="en-US"/>
                        </w:rPr>
                        <m:t>H2*W2</m:t>
                      </m:r>
                    </m:num>
                    <m:den>
                      <m:r>
                        <w:rPr>
                          <w:rFonts w:ascii="Cambria Math" w:hAnsi="Cambria Math"/>
                          <w:lang w:val="en-US"/>
                        </w:rPr>
                        <m:t>H1*W1</m:t>
                      </m:r>
                    </m:den>
                  </m:f>
                </m:e>
              </m:d>
            </m:e>
          </m:d>
        </m:oMath>
      </m:oMathPara>
    </w:p>
    <w:p w14:paraId="11A3CE24" w14:textId="77777777" w:rsidR="002A72C8" w:rsidRDefault="002A72C8" w:rsidP="006E6C74">
      <w:pPr>
        <w:pStyle w:val="0Maintext"/>
        <w:spacing w:after="120" w:afterAutospacing="0" w:line="240" w:lineRule="auto"/>
        <w:ind w:firstLine="0"/>
        <w:rPr>
          <w:lang w:val="en-US"/>
        </w:rPr>
      </w:pPr>
      <w:r>
        <w:rPr>
          <w:lang w:val="en-US"/>
        </w:rPr>
        <w:t xml:space="preserve">Whereas </w:t>
      </w:r>
    </w:p>
    <w:p w14:paraId="5427EA82" w14:textId="77777777" w:rsidR="002A72C8" w:rsidRDefault="002A72C8" w:rsidP="00F67714">
      <w:pPr>
        <w:pStyle w:val="0Maintext"/>
        <w:numPr>
          <w:ilvl w:val="0"/>
          <w:numId w:val="8"/>
        </w:numPr>
        <w:spacing w:after="120" w:afterAutospacing="0" w:line="240" w:lineRule="auto"/>
        <w:rPr>
          <w:lang w:val="en-US"/>
        </w:rPr>
      </w:pPr>
      <m:oMath>
        <m:r>
          <w:rPr>
            <w:rFonts w:ascii="Cambria Math" w:hAnsi="Cambria Math"/>
            <w:lang w:val="en-US"/>
          </w:rPr>
          <m:t>H1</m:t>
        </m:r>
      </m:oMath>
      <w:r>
        <w:rPr>
          <w:lang w:val="en-US"/>
        </w:rPr>
        <w:t xml:space="preserve"> and </w:t>
      </w:r>
      <m:oMath>
        <m:r>
          <w:rPr>
            <w:rFonts w:ascii="Cambria Math" w:hAnsi="Cambria Math"/>
            <w:lang w:val="en-US"/>
          </w:rPr>
          <m:t>H2</m:t>
        </m:r>
      </m:oMath>
      <w:r>
        <w:rPr>
          <w:lang w:val="en-US"/>
        </w:rPr>
        <w:t xml:space="preserve"> are the channel from TRP1 and TRP2 respectively </w:t>
      </w:r>
    </w:p>
    <w:p w14:paraId="1A5C563E" w14:textId="77777777" w:rsidR="002A72C8" w:rsidRDefault="002A72C8" w:rsidP="00F67714">
      <w:pPr>
        <w:pStyle w:val="0Maintext"/>
        <w:numPr>
          <w:ilvl w:val="0"/>
          <w:numId w:val="8"/>
        </w:numPr>
        <w:spacing w:after="120" w:afterAutospacing="0" w:line="240" w:lineRule="auto"/>
        <w:rPr>
          <w:lang w:val="en-US"/>
        </w:rPr>
      </w:pPr>
      <m:oMath>
        <m:r>
          <w:rPr>
            <w:rFonts w:ascii="Cambria Math" w:hAnsi="Cambria Math"/>
            <w:lang w:val="en-US"/>
          </w:rPr>
          <m:t>W1</m:t>
        </m:r>
      </m:oMath>
      <w:r w:rsidRPr="002A72C8">
        <w:rPr>
          <w:lang w:val="en-US"/>
        </w:rPr>
        <w:t xml:space="preserve"> and </w:t>
      </w:r>
      <m:oMath>
        <m:r>
          <w:rPr>
            <w:rFonts w:ascii="Cambria Math" w:hAnsi="Cambria Math"/>
            <w:lang w:val="en-US"/>
          </w:rPr>
          <m:t>W2</m:t>
        </m:r>
      </m:oMath>
      <w:r w:rsidRPr="002A72C8">
        <w:rPr>
          <w:lang w:val="en-US"/>
        </w:rPr>
        <w:t xml:space="preserve"> are the precoding matrix (PMI) of TRP1 and TRP2 respectively </w:t>
      </w:r>
    </w:p>
    <w:p w14:paraId="63655A45" w14:textId="77777777" w:rsidR="009307DB" w:rsidRPr="002A72C8" w:rsidRDefault="002A72C8" w:rsidP="00F67714">
      <w:pPr>
        <w:pStyle w:val="0Maintext"/>
        <w:numPr>
          <w:ilvl w:val="0"/>
          <w:numId w:val="8"/>
        </w:numPr>
        <w:spacing w:after="120" w:afterAutospacing="0" w:line="240" w:lineRule="auto"/>
        <w:rPr>
          <w:lang w:val="en-US"/>
        </w:rPr>
      </w:pPr>
      <m:oMath>
        <m:r>
          <w:rPr>
            <w:rFonts w:ascii="Cambria Math" w:hAnsi="Cambria Math"/>
            <w:lang w:val="en-US"/>
          </w:rPr>
          <m:t>C</m:t>
        </m:r>
        <m:d>
          <m:dPr>
            <m:ctrlPr>
              <w:rPr>
                <w:rFonts w:ascii="Cambria Math" w:hAnsi="Cambria Math"/>
                <w:i/>
                <w:lang w:val="en-US"/>
              </w:rPr>
            </m:ctrlPr>
          </m:dPr>
          <m:e>
            <m:r>
              <w:rPr>
                <w:rFonts w:ascii="Cambria Math" w:hAnsi="Cambria Math"/>
                <w:lang w:val="en-US"/>
              </w:rPr>
              <m:t>∙</m:t>
            </m:r>
          </m:e>
        </m:d>
      </m:oMath>
      <w:r w:rsidRPr="002A72C8">
        <w:rPr>
          <w:lang w:val="en-US"/>
        </w:rPr>
        <w:t xml:space="preserve"> </w:t>
      </w:r>
      <w:r>
        <w:rPr>
          <w:lang w:val="en-US"/>
        </w:rPr>
        <w:t xml:space="preserve">is the capacity function </w:t>
      </w:r>
    </w:p>
    <w:p w14:paraId="4244E96D" w14:textId="77777777" w:rsidR="000711C4" w:rsidRDefault="009307DB" w:rsidP="000711C4">
      <w:pPr>
        <w:pStyle w:val="0Maintext"/>
        <w:keepNext/>
        <w:spacing w:after="120" w:afterAutospacing="0" w:line="240" w:lineRule="auto"/>
        <w:ind w:firstLine="0"/>
        <w:jc w:val="center"/>
      </w:pPr>
      <w:r w:rsidRPr="009307DB">
        <w:rPr>
          <w:noProof/>
          <w:lang w:val="en-US"/>
        </w:rPr>
        <w:lastRenderedPageBreak/>
        <w:drawing>
          <wp:inline distT="0" distB="0" distL="0" distR="0" wp14:anchorId="21AA10C5" wp14:editId="14522AB0">
            <wp:extent cx="2871216" cy="2615184"/>
            <wp:effectExtent l="0" t="0" r="0" b="127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871216" cy="2615184"/>
                    </a:xfrm>
                    <a:prstGeom prst="rect">
                      <a:avLst/>
                    </a:prstGeom>
                  </pic:spPr>
                </pic:pic>
              </a:graphicData>
            </a:graphic>
          </wp:inline>
        </w:drawing>
      </w:r>
    </w:p>
    <w:p w14:paraId="68BBC4B3" w14:textId="77777777" w:rsidR="009307DB" w:rsidRPr="000711C4" w:rsidRDefault="000711C4" w:rsidP="000711C4">
      <w:pPr>
        <w:pStyle w:val="Caption"/>
        <w:rPr>
          <w:sz w:val="20"/>
        </w:rPr>
      </w:pPr>
      <w:r w:rsidRPr="000711C4">
        <w:rPr>
          <w:sz w:val="20"/>
        </w:rPr>
        <w:t xml:space="preserve">Figure </w:t>
      </w:r>
      <w:r w:rsidRPr="000711C4">
        <w:rPr>
          <w:sz w:val="20"/>
        </w:rPr>
        <w:fldChar w:fldCharType="begin"/>
      </w:r>
      <w:r w:rsidRPr="000711C4">
        <w:rPr>
          <w:sz w:val="20"/>
        </w:rPr>
        <w:instrText xml:space="preserve"> SEQ Figure \* ARABIC </w:instrText>
      </w:r>
      <w:r w:rsidRPr="000711C4">
        <w:rPr>
          <w:sz w:val="20"/>
        </w:rPr>
        <w:fldChar w:fldCharType="separate"/>
      </w:r>
      <w:r w:rsidR="00CE4491">
        <w:rPr>
          <w:noProof/>
          <w:sz w:val="20"/>
        </w:rPr>
        <w:t>1</w:t>
      </w:r>
      <w:r w:rsidRPr="000711C4">
        <w:rPr>
          <w:sz w:val="20"/>
        </w:rPr>
        <w:fldChar w:fldCharType="end"/>
      </w:r>
      <w:r w:rsidRPr="000711C4">
        <w:rPr>
          <w:sz w:val="20"/>
        </w:rPr>
        <w:t xml:space="preserve"> Reciprocal relationship between CMR and IMR for NCJT</w:t>
      </w:r>
    </w:p>
    <w:p w14:paraId="0675F986" w14:textId="77777777" w:rsidR="00B0643B" w:rsidRDefault="00B0643B" w:rsidP="00E95717">
      <w:pPr>
        <w:pStyle w:val="0Maintext"/>
        <w:spacing w:after="120" w:afterAutospacing="0" w:line="240" w:lineRule="auto"/>
        <w:ind w:firstLine="0"/>
        <w:rPr>
          <w:lang w:val="en-US"/>
        </w:rPr>
      </w:pPr>
      <w:r>
        <w:rPr>
          <w:lang w:val="en-US"/>
        </w:rPr>
        <w:t xml:space="preserve">From the above analysis, we can see that, for UE to provide the optimal CSI reporting. </w:t>
      </w:r>
      <w:r w:rsidR="00D42824">
        <w:rPr>
          <w:lang w:val="en-US"/>
        </w:rPr>
        <w:t>The following</w:t>
      </w:r>
      <w:r>
        <w:rPr>
          <w:lang w:val="en-US"/>
        </w:rPr>
        <w:t xml:space="preserve"> two things</w:t>
      </w:r>
      <w:r w:rsidR="00D42824">
        <w:rPr>
          <w:lang w:val="en-US"/>
        </w:rPr>
        <w:t xml:space="preserve"> are</w:t>
      </w:r>
      <w:r>
        <w:rPr>
          <w:lang w:val="en-US"/>
        </w:rPr>
        <w:t xml:space="preserve"> required </w:t>
      </w:r>
    </w:p>
    <w:p w14:paraId="76F22BC5" w14:textId="77777777" w:rsidR="00B0643B" w:rsidRDefault="00B0643B" w:rsidP="00F67714">
      <w:pPr>
        <w:pStyle w:val="0Maintext"/>
        <w:numPr>
          <w:ilvl w:val="0"/>
          <w:numId w:val="9"/>
        </w:numPr>
        <w:spacing w:after="120" w:afterAutospacing="0" w:line="240" w:lineRule="auto"/>
        <w:rPr>
          <w:lang w:val="en-US"/>
        </w:rPr>
      </w:pPr>
      <w:r>
        <w:rPr>
          <w:lang w:val="en-US"/>
        </w:rPr>
        <w:t>The flexible CSI measurement RS configuration to reflect the reciprocal relationship between CMR and IMR</w:t>
      </w:r>
    </w:p>
    <w:p w14:paraId="43861735" w14:textId="77777777" w:rsidR="00B0643B" w:rsidRDefault="00B0643B" w:rsidP="00F67714">
      <w:pPr>
        <w:pStyle w:val="0Maintext"/>
        <w:numPr>
          <w:ilvl w:val="0"/>
          <w:numId w:val="9"/>
        </w:numPr>
        <w:spacing w:after="120" w:afterAutospacing="0" w:line="240" w:lineRule="auto"/>
        <w:rPr>
          <w:lang w:val="en-US"/>
        </w:rPr>
      </w:pPr>
      <w:r>
        <w:rPr>
          <w:lang w:val="en-US"/>
        </w:rPr>
        <w:t>The flexible CSI report quantity configuration to allow UE to report joint optimization results in terms of PMI/RI/CRI/LI/CQI.</w:t>
      </w:r>
    </w:p>
    <w:p w14:paraId="0A3522CD" w14:textId="77777777" w:rsidR="008E3B4A" w:rsidRDefault="008E3B4A" w:rsidP="008E3B4A">
      <w:pPr>
        <w:pStyle w:val="0Maintext"/>
        <w:spacing w:line="240" w:lineRule="auto"/>
        <w:ind w:firstLine="0"/>
        <w:contextualSpacing/>
        <w:rPr>
          <w:lang w:val="en-US"/>
        </w:rPr>
      </w:pPr>
      <w:r>
        <w:rPr>
          <w:lang w:val="en-US"/>
        </w:rPr>
        <w:t>For interference measurement under NCJT, since the transmission from both TRP interfere with each other, it is reasonable that UE should consider the CMR, including RI/PMI decision</w:t>
      </w:r>
      <w:r w:rsidR="00A207FD">
        <w:rPr>
          <w:lang w:val="en-US"/>
        </w:rPr>
        <w:t>,</w:t>
      </w:r>
      <w:r>
        <w:rPr>
          <w:lang w:val="en-US"/>
        </w:rPr>
        <w:t xml:space="preserve"> from the other TRP as the interference for the intended TRP. In other words, the RI and PMI decision from both TRP should be consider</w:t>
      </w:r>
      <w:r w:rsidR="00B05DBA">
        <w:rPr>
          <w:lang w:val="en-US"/>
        </w:rPr>
        <w:t>ed</w:t>
      </w:r>
      <w:r>
        <w:rPr>
          <w:lang w:val="en-US"/>
        </w:rPr>
        <w:t xml:space="preserve"> jointly and signals from one TRP should be considered as the interference to the other TRP.</w:t>
      </w:r>
    </w:p>
    <w:p w14:paraId="3384BE15" w14:textId="77777777" w:rsidR="008E3B4A" w:rsidRDefault="008E3B4A" w:rsidP="008E3B4A">
      <w:pPr>
        <w:pStyle w:val="0Maintext"/>
        <w:spacing w:line="240" w:lineRule="auto"/>
        <w:ind w:firstLine="0"/>
        <w:contextualSpacing/>
        <w:rPr>
          <w:b/>
          <w:i/>
          <w:lang w:val="en-US"/>
        </w:rPr>
      </w:pPr>
    </w:p>
    <w:p w14:paraId="067CFA88" w14:textId="77777777" w:rsidR="00420875" w:rsidRDefault="00420875" w:rsidP="00420875">
      <w:pPr>
        <w:pStyle w:val="0Maintext"/>
        <w:spacing w:line="240" w:lineRule="auto"/>
        <w:ind w:firstLine="0"/>
        <w:contextualSpacing/>
        <w:rPr>
          <w:b/>
          <w:i/>
          <w:lang w:val="en-US"/>
        </w:rPr>
      </w:pPr>
      <w:r w:rsidRPr="00051FB2">
        <w:rPr>
          <w:b/>
          <w:i/>
          <w:lang w:val="en-US"/>
        </w:rPr>
        <w:t xml:space="preserve">Proposal </w:t>
      </w:r>
      <w:r>
        <w:rPr>
          <w:b/>
          <w:i/>
          <w:lang w:val="en-US"/>
        </w:rPr>
        <w:t xml:space="preserve">1 For </w:t>
      </w:r>
      <w:r w:rsidRPr="00B05DBA">
        <w:rPr>
          <w:b/>
          <w:i/>
          <w:lang w:val="en-US"/>
        </w:rPr>
        <w:t>interference measurement under NCJT</w:t>
      </w:r>
      <w:r>
        <w:rPr>
          <w:b/>
          <w:i/>
          <w:lang w:val="en-US"/>
        </w:rPr>
        <w:t xml:space="preserve">, </w:t>
      </w:r>
      <w:r w:rsidRPr="00B05DBA">
        <w:rPr>
          <w:b/>
          <w:i/>
          <w:lang w:val="en-US"/>
        </w:rPr>
        <w:t>including RI/PMI</w:t>
      </w:r>
      <w:r>
        <w:rPr>
          <w:b/>
          <w:i/>
          <w:lang w:val="en-US"/>
        </w:rPr>
        <w:t>/CQI/LI</w:t>
      </w:r>
      <w:r w:rsidRPr="00B05DBA">
        <w:rPr>
          <w:b/>
          <w:i/>
          <w:lang w:val="en-US"/>
        </w:rPr>
        <w:t xml:space="preserve"> decision</w:t>
      </w:r>
      <w:r>
        <w:rPr>
          <w:b/>
          <w:i/>
          <w:lang w:val="en-US"/>
        </w:rPr>
        <w:t>,</w:t>
      </w:r>
      <w:r w:rsidRPr="00B05DBA">
        <w:rPr>
          <w:b/>
          <w:i/>
          <w:lang w:val="en-US"/>
        </w:rPr>
        <w:t xml:space="preserve"> </w:t>
      </w:r>
      <w:r>
        <w:rPr>
          <w:b/>
          <w:i/>
          <w:lang w:val="en-US"/>
        </w:rPr>
        <w:t xml:space="preserve">CMR </w:t>
      </w:r>
      <w:r w:rsidRPr="00B05DBA">
        <w:rPr>
          <w:b/>
          <w:i/>
          <w:lang w:val="en-US"/>
        </w:rPr>
        <w:t xml:space="preserve">from </w:t>
      </w:r>
      <w:r>
        <w:rPr>
          <w:b/>
          <w:i/>
          <w:lang w:val="en-US"/>
        </w:rPr>
        <w:t xml:space="preserve">one </w:t>
      </w:r>
      <w:r w:rsidRPr="00B05DBA">
        <w:rPr>
          <w:b/>
          <w:i/>
          <w:lang w:val="en-US"/>
        </w:rPr>
        <w:t>TRP</w:t>
      </w:r>
      <w:r>
        <w:rPr>
          <w:b/>
          <w:i/>
          <w:lang w:val="en-US"/>
        </w:rPr>
        <w:t xml:space="preserve"> should be considered as the interference, i.e. IMR, to the other TRP.</w:t>
      </w:r>
    </w:p>
    <w:p w14:paraId="03A3F127" w14:textId="77777777" w:rsidR="00B05DBA" w:rsidRDefault="00B05DBA" w:rsidP="008E3B4A">
      <w:pPr>
        <w:pStyle w:val="0Maintext"/>
        <w:spacing w:line="240" w:lineRule="auto"/>
        <w:ind w:firstLine="0"/>
        <w:contextualSpacing/>
        <w:rPr>
          <w:b/>
          <w:i/>
          <w:lang w:val="en-US"/>
        </w:rPr>
      </w:pPr>
    </w:p>
    <w:p w14:paraId="43670C0E" w14:textId="331DBE13" w:rsidR="00E67B8A" w:rsidRPr="009E0039" w:rsidRDefault="0084435B" w:rsidP="0084435B">
      <w:pPr>
        <w:pStyle w:val="0Maintext"/>
        <w:spacing w:line="240" w:lineRule="auto"/>
        <w:ind w:firstLine="0"/>
        <w:contextualSpacing/>
        <w:rPr>
          <w:b/>
          <w:i/>
          <w:lang w:val="en-US"/>
        </w:rPr>
      </w:pPr>
      <w:r>
        <w:rPr>
          <w:lang w:val="en-US"/>
        </w:rPr>
        <w:t>For Rel-17 multi-TRP CSI enhancement, we allow gNB to configure</w:t>
      </w:r>
      <w:r w:rsidR="00ED4E19">
        <w:rPr>
          <w:lang w:val="en-US"/>
        </w:rPr>
        <w:t xml:space="preserve"> </w:t>
      </w:r>
      <w:r>
        <w:rPr>
          <w:lang w:val="en-US"/>
        </w:rPr>
        <w:t>UE to report</w:t>
      </w:r>
      <w:r w:rsidR="00ED4E19">
        <w:rPr>
          <w:lang w:val="en-US"/>
        </w:rPr>
        <w:t xml:space="preserve">, in the same CSI-ReportConfig, </w:t>
      </w:r>
      <w:r>
        <w:rPr>
          <w:lang w:val="en-US"/>
        </w:rPr>
        <w:t xml:space="preserve"> both the single TRP measurement results and the multi-TRP measurement results. In the </w:t>
      </w:r>
      <w:r w:rsidR="0025241F">
        <w:rPr>
          <w:lang w:val="en-US"/>
        </w:rPr>
        <w:t>last several</w:t>
      </w:r>
      <w:r>
        <w:rPr>
          <w:lang w:val="en-US"/>
        </w:rPr>
        <w:t xml:space="preserve"> RAN1 meetings, there was discussion on whether we need to introduce different priority for single TRP measurement and the multi-TRP measurement in the same CSI-ReportConfig. Currently, the CSI priority </w:t>
      </w:r>
      <w:r w:rsidR="00777832">
        <w:rPr>
          <w:lang w:val="en-US"/>
        </w:rPr>
        <w:t xml:space="preserve">is </w:t>
      </w:r>
      <w:r>
        <w:rPr>
          <w:lang w:val="en-US"/>
        </w:rPr>
        <w:t xml:space="preserve">used for the CPU overbooking and the CSI multiplexing and omission. </w:t>
      </w:r>
      <w:r w:rsidR="009D0A84">
        <w:rPr>
          <w:lang w:val="en-US"/>
        </w:rPr>
        <w:t>It is important to note that current specification allows gNB to configure more CPU than UE reported capability, in which case, UE is not required to update the CSI with lower priority that exceed</w:t>
      </w:r>
      <w:r w:rsidR="00824F13">
        <w:rPr>
          <w:lang w:val="en-US"/>
        </w:rPr>
        <w:t>s</w:t>
      </w:r>
      <w:r w:rsidR="009D0A84">
        <w:rPr>
          <w:lang w:val="en-US"/>
        </w:rPr>
        <w:t xml:space="preserve"> the UE reported capability. Within the same CSI report, it is preferable that UE should have implementation flexibility on whether to process single TRP measurement first, or to process multi-TRP measurement first. Therefore, at least for CPU overbooking, we should not introduce </w:t>
      </w:r>
      <w:r w:rsidR="009D0A84" w:rsidRPr="009D0A84">
        <w:rPr>
          <w:lang w:val="en-US"/>
        </w:rPr>
        <w:t>different priority for single TRP measurement and multi-TRP measurement in the same CSI-ReportConfi</w:t>
      </w:r>
      <w:r w:rsidR="009D0A84">
        <w:rPr>
          <w:lang w:val="en-US"/>
        </w:rPr>
        <w:t>g.</w:t>
      </w:r>
    </w:p>
    <w:p w14:paraId="63465957" w14:textId="77777777" w:rsidR="009E0039" w:rsidRDefault="009E0039" w:rsidP="009E0039">
      <w:pPr>
        <w:pStyle w:val="0Maintext"/>
        <w:spacing w:line="240" w:lineRule="auto"/>
        <w:ind w:firstLine="0"/>
        <w:contextualSpacing/>
        <w:rPr>
          <w:lang w:val="en-US"/>
        </w:rPr>
      </w:pPr>
    </w:p>
    <w:p w14:paraId="1CDE39CC" w14:textId="77777777" w:rsidR="003C4FA3" w:rsidRDefault="009E0039" w:rsidP="0026683C">
      <w:pPr>
        <w:pStyle w:val="0Maintext"/>
        <w:spacing w:line="240" w:lineRule="auto"/>
        <w:ind w:firstLine="0"/>
        <w:contextualSpacing/>
        <w:rPr>
          <w:b/>
          <w:i/>
          <w:lang w:val="en-US"/>
        </w:rPr>
      </w:pPr>
      <w:r w:rsidRPr="00051FB2">
        <w:rPr>
          <w:b/>
          <w:i/>
          <w:lang w:val="en-US"/>
        </w:rPr>
        <w:t xml:space="preserve">Proposal </w:t>
      </w:r>
      <w:r w:rsidR="00186970">
        <w:rPr>
          <w:b/>
          <w:i/>
          <w:lang w:val="en-US"/>
        </w:rPr>
        <w:t>2</w:t>
      </w:r>
      <w:r>
        <w:rPr>
          <w:b/>
          <w:i/>
          <w:lang w:val="en-US"/>
        </w:rPr>
        <w:t xml:space="preserve"> </w:t>
      </w:r>
      <w:r w:rsidR="00DB5853">
        <w:rPr>
          <w:b/>
          <w:i/>
          <w:lang w:val="en-US"/>
        </w:rPr>
        <w:t xml:space="preserve">In </w:t>
      </w:r>
      <w:r w:rsidR="00DB5853" w:rsidRPr="00DB5853">
        <w:rPr>
          <w:b/>
          <w:i/>
          <w:lang w:val="en-US"/>
        </w:rPr>
        <w:t xml:space="preserve">the same CSI-ReportConfig, </w:t>
      </w:r>
      <w:r w:rsidR="00DB5853">
        <w:rPr>
          <w:b/>
          <w:i/>
          <w:lang w:val="en-US"/>
        </w:rPr>
        <w:t xml:space="preserve">when gNB configures </w:t>
      </w:r>
      <w:r w:rsidR="00DB5853" w:rsidRPr="00DB5853">
        <w:rPr>
          <w:b/>
          <w:i/>
          <w:lang w:val="en-US"/>
        </w:rPr>
        <w:t>UE to report both the single TRP measurement results and the multi-TRP measurement result</w:t>
      </w:r>
      <w:r w:rsidR="003C4FA3">
        <w:rPr>
          <w:b/>
          <w:i/>
          <w:lang w:val="en-US"/>
        </w:rPr>
        <w:t xml:space="preserve">, do not introduce </w:t>
      </w:r>
      <w:r w:rsidR="009D0A84">
        <w:rPr>
          <w:b/>
          <w:i/>
          <w:lang w:val="en-US"/>
        </w:rPr>
        <w:t>different</w:t>
      </w:r>
      <w:r w:rsidR="003C4FA3">
        <w:rPr>
          <w:b/>
          <w:i/>
          <w:lang w:val="en-US"/>
        </w:rPr>
        <w:t xml:space="preserve"> priority for single TRP measurement and multi-TRP measurement in the same CSI-ReportConfig</w:t>
      </w:r>
      <w:r w:rsidR="008521C3">
        <w:rPr>
          <w:b/>
          <w:i/>
          <w:lang w:val="en-US"/>
        </w:rPr>
        <w:t>,</w:t>
      </w:r>
      <w:r w:rsidR="003C4FA3">
        <w:rPr>
          <w:b/>
          <w:i/>
          <w:lang w:val="en-US"/>
        </w:rPr>
        <w:t xml:space="preserve"> at least for CPU overbooking scenario </w:t>
      </w:r>
    </w:p>
    <w:p w14:paraId="145BFCC3" w14:textId="77777777" w:rsidR="00B83BC5" w:rsidRDefault="00B83BC5" w:rsidP="009F4770">
      <w:pPr>
        <w:pStyle w:val="Heading1"/>
      </w:pPr>
      <w:r>
        <w:t>CSI enhancement with partial DL/UL channel reciprocity</w:t>
      </w:r>
    </w:p>
    <w:p w14:paraId="27FC7A6A" w14:textId="77777777" w:rsidR="003D6A73" w:rsidRDefault="00E5593E" w:rsidP="00E95717">
      <w:pPr>
        <w:pStyle w:val="0Maintext"/>
        <w:spacing w:after="120" w:afterAutospacing="0" w:line="240" w:lineRule="auto"/>
        <w:ind w:firstLine="0"/>
        <w:rPr>
          <w:lang w:val="en-US"/>
        </w:rPr>
      </w:pPr>
      <w:r>
        <w:rPr>
          <w:lang w:val="en-US"/>
        </w:rPr>
        <w:t xml:space="preserve">Even for FDD spectrum, it is believed that DL and UL channel still have certain </w:t>
      </w:r>
      <w:r w:rsidR="003D6A73">
        <w:rPr>
          <w:lang w:val="en-US"/>
        </w:rPr>
        <w:t>reciprocity, i.e., share similar channel statistic, even though the actual channel can be highly uncorrelated. For DL/UL channel partial reciprocity, it is generally the observation that the following two channel properties can be very similar between DL and UL</w:t>
      </w:r>
    </w:p>
    <w:p w14:paraId="1BF1097B" w14:textId="77777777" w:rsidR="003D6A73" w:rsidRDefault="003D6A73" w:rsidP="00F67714">
      <w:pPr>
        <w:pStyle w:val="0Maintext"/>
        <w:numPr>
          <w:ilvl w:val="0"/>
          <w:numId w:val="10"/>
        </w:numPr>
        <w:spacing w:after="120" w:afterAutospacing="0" w:line="240" w:lineRule="auto"/>
        <w:rPr>
          <w:lang w:val="en-US"/>
        </w:rPr>
      </w:pPr>
      <w:r>
        <w:rPr>
          <w:lang w:val="en-US"/>
        </w:rPr>
        <w:lastRenderedPageBreak/>
        <w:t>Channel delay and power profile</w:t>
      </w:r>
    </w:p>
    <w:p w14:paraId="0905666A" w14:textId="77777777" w:rsidR="003D6A73" w:rsidRDefault="003D6A73" w:rsidP="00F67714">
      <w:pPr>
        <w:pStyle w:val="0Maintext"/>
        <w:numPr>
          <w:ilvl w:val="0"/>
          <w:numId w:val="10"/>
        </w:numPr>
        <w:spacing w:after="120" w:afterAutospacing="0" w:line="240" w:lineRule="auto"/>
        <w:rPr>
          <w:lang w:val="en-US"/>
        </w:rPr>
      </w:pPr>
      <w:r>
        <w:rPr>
          <w:lang w:val="en-US"/>
        </w:rPr>
        <w:t>Channel angle in terms of AoA/AoD</w:t>
      </w:r>
    </w:p>
    <w:p w14:paraId="315F91F2" w14:textId="1D47D17A" w:rsidR="00663E82" w:rsidRPr="00663E82" w:rsidRDefault="003D6A73" w:rsidP="00663E82">
      <w:pPr>
        <w:pStyle w:val="0Maintext"/>
        <w:spacing w:after="120" w:afterAutospacing="0" w:line="240" w:lineRule="auto"/>
        <w:ind w:firstLine="0"/>
        <w:rPr>
          <w:lang w:val="en-US"/>
        </w:rPr>
      </w:pPr>
      <w:r>
        <w:rPr>
          <w:lang w:val="en-US"/>
        </w:rPr>
        <w:t>In general, this is assuming that the DL and UL go through the similar reflection and scattering, and the wavelength of DL and UL</w:t>
      </w:r>
      <w:r w:rsidR="00E37249">
        <w:rPr>
          <w:lang w:val="en-US"/>
        </w:rPr>
        <w:t xml:space="preserve"> signals</w:t>
      </w:r>
      <w:r>
        <w:rPr>
          <w:lang w:val="en-US"/>
        </w:rPr>
        <w:t xml:space="preserve"> </w:t>
      </w:r>
      <w:r w:rsidR="00605E7E">
        <w:rPr>
          <w:lang w:val="en-US"/>
        </w:rPr>
        <w:t>are</w:t>
      </w:r>
      <w:r>
        <w:rPr>
          <w:lang w:val="en-US"/>
        </w:rPr>
        <w:t xml:space="preserve"> also similar even with </w:t>
      </w:r>
      <w:r w:rsidR="004B22CF">
        <w:rPr>
          <w:lang w:val="en-US"/>
        </w:rPr>
        <w:t xml:space="preserve">frequency </w:t>
      </w:r>
      <w:r>
        <w:rPr>
          <w:lang w:val="en-US"/>
        </w:rPr>
        <w:t xml:space="preserve">duplexing </w:t>
      </w:r>
      <w:r w:rsidR="004B22CF">
        <w:rPr>
          <w:lang w:val="en-US"/>
        </w:rPr>
        <w:t>separation</w:t>
      </w:r>
      <w:r>
        <w:rPr>
          <w:lang w:val="en-US"/>
        </w:rPr>
        <w:t xml:space="preserve">. </w:t>
      </w:r>
    </w:p>
    <w:p w14:paraId="2F7D2C96" w14:textId="376D9521" w:rsidR="00401C5B" w:rsidRDefault="00FA3554" w:rsidP="00FA3554">
      <w:pPr>
        <w:pStyle w:val="0Maintext"/>
        <w:spacing w:after="120" w:afterAutospacing="0" w:line="240" w:lineRule="auto"/>
        <w:ind w:firstLine="0"/>
        <w:rPr>
          <w:lang w:val="en-US"/>
        </w:rPr>
      </w:pPr>
      <w:r>
        <w:rPr>
          <w:lang w:val="en-US"/>
        </w:rPr>
        <w:t xml:space="preserve">For W2 coefficients matrix, </w:t>
      </w:r>
      <w:r w:rsidR="001E21D7">
        <w:rPr>
          <w:lang w:val="en-US"/>
        </w:rPr>
        <w:t xml:space="preserve">since the DL channel condition is only partially known at the gNB side and more accurate DL channel condition is available at the UE side. We prefer UE to report the actual number of reported NZC (non-zero </w:t>
      </w:r>
      <w:r w:rsidR="004E454D">
        <w:rPr>
          <w:lang w:val="en-US"/>
        </w:rPr>
        <w:t>coefficients</w:t>
      </w:r>
      <w:r w:rsidR="001E21D7">
        <w:rPr>
          <w:lang w:val="en-US"/>
        </w:rPr>
        <w:t>)</w:t>
      </w:r>
    </w:p>
    <w:p w14:paraId="01FED2C2" w14:textId="77777777" w:rsidR="00401C5B" w:rsidRDefault="00401C5B" w:rsidP="00FA3554">
      <w:pPr>
        <w:pStyle w:val="0Maintext"/>
        <w:spacing w:after="120" w:afterAutospacing="0" w:line="240" w:lineRule="auto"/>
        <w:ind w:firstLine="0"/>
        <w:rPr>
          <w:lang w:val="en-US"/>
        </w:rPr>
      </w:pPr>
    </w:p>
    <w:p w14:paraId="61FDF4E5" w14:textId="77777777" w:rsidR="00F144EC" w:rsidRDefault="00767C55" w:rsidP="00191D88">
      <w:pPr>
        <w:pStyle w:val="0Maintext"/>
        <w:spacing w:line="240" w:lineRule="auto"/>
        <w:ind w:firstLine="0"/>
        <w:contextualSpacing/>
        <w:rPr>
          <w:b/>
          <w:i/>
          <w:lang w:val="en-US"/>
        </w:rPr>
      </w:pPr>
      <w:r w:rsidRPr="00051FB2">
        <w:rPr>
          <w:b/>
          <w:i/>
          <w:lang w:val="en-US"/>
        </w:rPr>
        <w:t xml:space="preserve">Proposal </w:t>
      </w:r>
      <w:r w:rsidR="00B73EF0">
        <w:rPr>
          <w:b/>
          <w:i/>
          <w:lang w:val="en-US"/>
        </w:rPr>
        <w:t>3</w:t>
      </w:r>
      <w:r>
        <w:rPr>
          <w:b/>
          <w:i/>
          <w:lang w:val="en-US"/>
        </w:rPr>
        <w:t xml:space="preserve"> For W2 </w:t>
      </w:r>
      <w:r w:rsidR="00850BAD">
        <w:rPr>
          <w:b/>
          <w:i/>
          <w:lang w:val="en-US"/>
        </w:rPr>
        <w:t>coefficients</w:t>
      </w:r>
      <w:r>
        <w:rPr>
          <w:b/>
          <w:i/>
          <w:lang w:val="en-US"/>
        </w:rPr>
        <w:t xml:space="preserve"> reporting for port selection codebook enhancement</w:t>
      </w:r>
    </w:p>
    <w:p w14:paraId="66A8E9B4" w14:textId="77777777" w:rsidR="00F144EC" w:rsidRDefault="00113D58" w:rsidP="00233AD4">
      <w:pPr>
        <w:pStyle w:val="0Maintext"/>
        <w:numPr>
          <w:ilvl w:val="0"/>
          <w:numId w:val="27"/>
        </w:numPr>
        <w:spacing w:line="240" w:lineRule="auto"/>
        <w:contextualSpacing/>
        <w:rPr>
          <w:b/>
          <w:i/>
          <w:lang w:val="en-US"/>
        </w:rPr>
      </w:pPr>
      <w:r>
        <w:rPr>
          <w:b/>
          <w:i/>
          <w:lang w:val="en-US"/>
        </w:rPr>
        <w:t>NW</w:t>
      </w:r>
      <w:r w:rsidR="00F144EC">
        <w:rPr>
          <w:b/>
          <w:i/>
          <w:lang w:val="en-US"/>
        </w:rPr>
        <w:t xml:space="preserve"> can configure the maximum number of reported NZC (non-zero coefficients)</w:t>
      </w:r>
    </w:p>
    <w:p w14:paraId="791A8989" w14:textId="77777777" w:rsidR="00767C55" w:rsidRDefault="00F144EC" w:rsidP="00233AD4">
      <w:pPr>
        <w:pStyle w:val="0Maintext"/>
        <w:numPr>
          <w:ilvl w:val="0"/>
          <w:numId w:val="27"/>
        </w:numPr>
        <w:spacing w:line="240" w:lineRule="auto"/>
        <w:contextualSpacing/>
        <w:rPr>
          <w:b/>
          <w:i/>
          <w:lang w:val="en-US"/>
        </w:rPr>
      </w:pPr>
      <w:r>
        <w:rPr>
          <w:b/>
          <w:i/>
          <w:lang w:val="en-US"/>
        </w:rPr>
        <w:t>UE selects and reports the actual number of reported NZC (non-zero coefficients) as long as the number is less than or equal to the maximum number configured by the NW</w:t>
      </w:r>
    </w:p>
    <w:p w14:paraId="0A1B433C" w14:textId="77777777" w:rsidR="000C1CBB" w:rsidRDefault="000C1CBB" w:rsidP="00FA3554">
      <w:pPr>
        <w:pStyle w:val="0Maintext"/>
        <w:spacing w:after="120" w:afterAutospacing="0" w:line="240" w:lineRule="auto"/>
        <w:ind w:firstLine="0"/>
        <w:rPr>
          <w:lang w:val="en-US"/>
        </w:rPr>
      </w:pPr>
    </w:p>
    <w:p w14:paraId="1AD44790" w14:textId="77777777" w:rsidR="00B21401" w:rsidRDefault="00B21401" w:rsidP="00FA3554">
      <w:pPr>
        <w:pStyle w:val="0Maintext"/>
        <w:spacing w:after="120" w:afterAutospacing="0" w:line="240" w:lineRule="auto"/>
        <w:ind w:firstLine="0"/>
        <w:rPr>
          <w:lang w:val="en-US"/>
        </w:rPr>
      </w:pPr>
      <w:r>
        <w:rPr>
          <w:lang w:val="en-US"/>
        </w:rPr>
        <w:t xml:space="preserve">For the UCI part II of Rel-17 PS codebook, in terms of how to define the three groups for CSI omission, we think the similar design as Rel-16 Type II PS codebook can be adopted </w:t>
      </w:r>
    </w:p>
    <w:p w14:paraId="2CB722F4" w14:textId="77777777" w:rsidR="00B21401" w:rsidRPr="00B21401" w:rsidRDefault="00B21401" w:rsidP="00B21401">
      <w:pPr>
        <w:pStyle w:val="ListParagraph"/>
        <w:numPr>
          <w:ilvl w:val="0"/>
          <w:numId w:val="39"/>
        </w:numPr>
        <w:ind w:leftChars="0"/>
        <w:rPr>
          <w:rFonts w:ascii="Times New Roman" w:eastAsia="Times New Roman" w:hAnsi="Times New Roman" w:cs="Batang"/>
          <w:szCs w:val="20"/>
          <w:lang w:val="en-US" w:eastAsia="en-US"/>
        </w:rPr>
      </w:pPr>
      <w:r w:rsidRPr="00B21401">
        <w:rPr>
          <w:rFonts w:ascii="Times New Roman" w:eastAsia="Times New Roman" w:hAnsi="Times New Roman" w:cs="Batang"/>
          <w:szCs w:val="20"/>
          <w:lang w:val="en-US" w:eastAsia="en-US"/>
        </w:rPr>
        <w:t>Three groups of UCI Part 2 for Rel-16 PS codebook is reused for Rel-17 PS codebook enhancement except that the starting position of the FD basis window is not needed</w:t>
      </w:r>
    </w:p>
    <w:p w14:paraId="213214AD" w14:textId="619F7C80" w:rsidR="00845A2C" w:rsidRDefault="00845A2C" w:rsidP="004E178E">
      <w:pPr>
        <w:pStyle w:val="ListParagraph"/>
        <w:numPr>
          <w:ilvl w:val="0"/>
          <w:numId w:val="39"/>
        </w:numPr>
        <w:ind w:leftChars="0"/>
        <w:rPr>
          <w:rFonts w:ascii="Times New Roman" w:eastAsia="Times New Roman" w:hAnsi="Times New Roman" w:cs="Batang"/>
          <w:szCs w:val="20"/>
          <w:lang w:val="en-US" w:eastAsia="en-US"/>
        </w:rPr>
      </w:pPr>
      <w:r>
        <w:rPr>
          <w:rFonts w:ascii="Times New Roman" w:eastAsia="Times New Roman" w:hAnsi="Times New Roman" w:cs="Batang"/>
          <w:szCs w:val="20"/>
          <w:lang w:val="en-US" w:eastAsia="en-US"/>
        </w:rPr>
        <w:t>S</w:t>
      </w:r>
      <w:r w:rsidRPr="00845A2C">
        <w:rPr>
          <w:rFonts w:ascii="Times New Roman" w:eastAsia="Times New Roman" w:hAnsi="Times New Roman" w:cs="Batang"/>
          <w:szCs w:val="20"/>
          <w:lang w:val="en-US" w:eastAsia="en-US"/>
        </w:rPr>
        <w:t>upport mapping coefficients firstly across layers, secondly across port indices, and thirdly across FD basis indices, i.e., the priority value is given by</w:t>
      </w:r>
      <w:r w:rsidR="00DF4A6A">
        <w:rPr>
          <w:rFonts w:ascii="Times New Roman" w:eastAsia="Times New Roman" w:hAnsi="Times New Roman" w:cs="Batang"/>
          <w:szCs w:val="20"/>
          <w:lang w:val="en-US" w:eastAsia="en-US"/>
        </w:rPr>
        <w:t xml:space="preserve"> </w:t>
      </w:r>
      <m:oMath>
        <m:r>
          <w:rPr>
            <w:rFonts w:ascii="Cambria Math" w:eastAsia="Times New Roman" w:hAnsi="Cambria Math" w:cs="Batang"/>
            <w:szCs w:val="20"/>
            <w:lang w:val="en-US" w:eastAsia="en-US"/>
          </w:rPr>
          <m:t>Pri</m:t>
        </m:r>
        <m:d>
          <m:dPr>
            <m:ctrlPr>
              <w:rPr>
                <w:rFonts w:ascii="Cambria Math" w:eastAsia="Times New Roman" w:hAnsi="Cambria Math" w:cs="Batang"/>
                <w:i/>
                <w:szCs w:val="20"/>
                <w:lang w:val="en-US" w:eastAsia="en-US"/>
              </w:rPr>
            </m:ctrlPr>
          </m:dPr>
          <m:e>
            <m:r>
              <w:rPr>
                <w:rFonts w:ascii="Cambria Math" w:eastAsia="Times New Roman" w:hAnsi="Cambria Math" w:cs="Batang"/>
                <w:szCs w:val="20"/>
                <w:lang w:val="en-US" w:eastAsia="en-US"/>
              </w:rPr>
              <m:t>l,i,f</m:t>
            </m:r>
          </m:e>
        </m:d>
        <m:r>
          <w:rPr>
            <w:rFonts w:ascii="Cambria Math" w:eastAsia="Times New Roman" w:hAnsi="Cambria Math" w:cs="Batang"/>
            <w:szCs w:val="20"/>
            <w:lang w:val="en-US" w:eastAsia="en-US"/>
          </w:rPr>
          <m:t>=v∙</m:t>
        </m:r>
        <m:sSub>
          <m:sSubPr>
            <m:ctrlPr>
              <w:rPr>
                <w:rFonts w:ascii="Cambria Math" w:eastAsia="Times New Roman" w:hAnsi="Cambria Math" w:cs="Batang"/>
                <w:i/>
                <w:szCs w:val="20"/>
                <w:lang w:val="en-US" w:eastAsia="en-US"/>
              </w:rPr>
            </m:ctrlPr>
          </m:sSubPr>
          <m:e>
            <m:r>
              <w:rPr>
                <w:rFonts w:ascii="Cambria Math" w:eastAsia="Times New Roman" w:hAnsi="Cambria Math" w:cs="Batang"/>
                <w:szCs w:val="20"/>
                <w:lang w:val="en-US" w:eastAsia="en-US"/>
              </w:rPr>
              <m:t>K</m:t>
            </m:r>
          </m:e>
          <m:sub>
            <m:r>
              <w:rPr>
                <w:rFonts w:ascii="Cambria Math" w:eastAsia="Times New Roman" w:hAnsi="Cambria Math" w:cs="Batang"/>
                <w:szCs w:val="20"/>
                <w:lang w:val="en-US" w:eastAsia="en-US"/>
              </w:rPr>
              <m:t>1</m:t>
            </m:r>
          </m:sub>
        </m:sSub>
        <m:r>
          <w:rPr>
            <w:rFonts w:ascii="Cambria Math" w:eastAsia="Times New Roman" w:hAnsi="Cambria Math" w:cs="Batang"/>
            <w:szCs w:val="20"/>
            <w:lang w:val="en-US" w:eastAsia="en-US"/>
          </w:rPr>
          <m:t>∙f+v∙i+l</m:t>
        </m:r>
      </m:oMath>
      <w:r w:rsidRPr="00845A2C">
        <w:rPr>
          <w:rFonts w:ascii="Times New Roman" w:eastAsia="Times New Roman" w:hAnsi="Times New Roman" w:cs="Batang"/>
          <w:szCs w:val="20"/>
          <w:lang w:val="en-US" w:eastAsia="en-US"/>
        </w:rPr>
        <w:t xml:space="preserve"> </w:t>
      </w:r>
      <w:r w:rsidR="00DF4A6A">
        <w:rPr>
          <w:rFonts w:ascii="Times New Roman" w:eastAsia="Times New Roman" w:hAnsi="Times New Roman" w:cs="Batang"/>
          <w:szCs w:val="20"/>
          <w:lang w:val="en-US" w:eastAsia="en-US"/>
        </w:rPr>
        <w:t xml:space="preserve">, where </w:t>
      </w:r>
      <m:oMath>
        <m:r>
          <w:rPr>
            <w:rFonts w:ascii="Cambria Math" w:eastAsia="Times New Roman" w:hAnsi="Cambria Math" w:cs="Batang"/>
            <w:szCs w:val="20"/>
            <w:lang w:val="en-US" w:eastAsia="en-US"/>
          </w:rPr>
          <m:t>l</m:t>
        </m:r>
      </m:oMath>
      <w:r w:rsidR="00DF4A6A" w:rsidRPr="00845A2C">
        <w:rPr>
          <w:rFonts w:ascii="Times New Roman" w:eastAsia="Times New Roman" w:hAnsi="Times New Roman" w:cs="Batang"/>
          <w:szCs w:val="20"/>
          <w:lang w:val="en-US" w:eastAsia="en-US"/>
        </w:rPr>
        <w:t xml:space="preserve"> </w:t>
      </w:r>
      <w:r w:rsidR="00DF4A6A">
        <w:rPr>
          <w:rFonts w:ascii="Times New Roman" w:eastAsia="Times New Roman" w:hAnsi="Times New Roman" w:cs="Batang"/>
          <w:szCs w:val="20"/>
          <w:lang w:val="en-US" w:eastAsia="en-US"/>
        </w:rPr>
        <w:t xml:space="preserve">is the layer index, </w:t>
      </w:r>
      <m:oMath>
        <m:r>
          <w:rPr>
            <w:rFonts w:ascii="Cambria Math" w:eastAsia="Times New Roman" w:hAnsi="Cambria Math" w:cs="Batang"/>
            <w:szCs w:val="20"/>
            <w:lang w:val="en-US" w:eastAsia="en-US"/>
          </w:rPr>
          <m:t>i</m:t>
        </m:r>
      </m:oMath>
      <w:r w:rsidR="00DF4A6A">
        <w:rPr>
          <w:rFonts w:ascii="Times New Roman" w:eastAsia="Times New Roman" w:hAnsi="Times New Roman" w:cs="Batang"/>
          <w:szCs w:val="20"/>
          <w:lang w:val="en-US" w:eastAsia="en-US"/>
        </w:rPr>
        <w:t xml:space="preserve"> is the </w:t>
      </w:r>
      <w:r w:rsidR="006A1FC2">
        <w:rPr>
          <w:rFonts w:ascii="Times New Roman" w:eastAsia="Times New Roman" w:hAnsi="Times New Roman" w:cs="Batang"/>
          <w:szCs w:val="20"/>
          <w:lang w:val="en-US" w:eastAsia="en-US"/>
        </w:rPr>
        <w:t xml:space="preserve">port index, </w:t>
      </w:r>
      <m:oMath>
        <m:r>
          <w:rPr>
            <w:rFonts w:ascii="Cambria Math" w:eastAsia="Times New Roman" w:hAnsi="Cambria Math" w:cs="Batang"/>
            <w:szCs w:val="20"/>
            <w:lang w:val="en-US" w:eastAsia="en-US"/>
          </w:rPr>
          <m:t>f</m:t>
        </m:r>
      </m:oMath>
      <w:r w:rsidR="006A1FC2">
        <w:rPr>
          <w:rFonts w:ascii="Times New Roman" w:eastAsia="Times New Roman" w:hAnsi="Times New Roman" w:cs="Batang"/>
          <w:szCs w:val="20"/>
          <w:lang w:val="en-US" w:eastAsia="en-US"/>
        </w:rPr>
        <w:t xml:space="preserve"> is the FD basis index, </w:t>
      </w:r>
      <m:oMath>
        <m:r>
          <w:rPr>
            <w:rFonts w:ascii="Cambria Math" w:eastAsia="Times New Roman" w:hAnsi="Cambria Math" w:cs="Batang"/>
            <w:szCs w:val="20"/>
            <w:lang w:val="en-US" w:eastAsia="en-US"/>
          </w:rPr>
          <m:t>v</m:t>
        </m:r>
      </m:oMath>
      <w:r w:rsidR="006A1FC2">
        <w:rPr>
          <w:rFonts w:ascii="Times New Roman" w:eastAsia="Times New Roman" w:hAnsi="Times New Roman" w:cs="Batang"/>
          <w:szCs w:val="20"/>
          <w:lang w:val="en-US" w:eastAsia="en-US"/>
        </w:rPr>
        <w:t xml:space="preserve"> is the RI (number of layers), and </w:t>
      </w:r>
      <m:oMath>
        <m:sSub>
          <m:sSubPr>
            <m:ctrlPr>
              <w:rPr>
                <w:rFonts w:ascii="Cambria Math" w:eastAsia="Times New Roman" w:hAnsi="Cambria Math" w:cs="Batang"/>
                <w:i/>
                <w:szCs w:val="20"/>
                <w:lang w:val="en-US" w:eastAsia="en-US"/>
              </w:rPr>
            </m:ctrlPr>
          </m:sSubPr>
          <m:e>
            <m:r>
              <w:rPr>
                <w:rFonts w:ascii="Cambria Math" w:eastAsia="Times New Roman" w:hAnsi="Cambria Math" w:cs="Batang"/>
                <w:szCs w:val="20"/>
                <w:lang w:val="en-US" w:eastAsia="en-US"/>
              </w:rPr>
              <m:t>K</m:t>
            </m:r>
          </m:e>
          <m:sub>
            <m:r>
              <w:rPr>
                <w:rFonts w:ascii="Cambria Math" w:eastAsia="Times New Roman" w:hAnsi="Cambria Math" w:cs="Batang"/>
                <w:szCs w:val="20"/>
                <w:lang w:val="en-US" w:eastAsia="en-US"/>
              </w:rPr>
              <m:t>1</m:t>
            </m:r>
          </m:sub>
        </m:sSub>
      </m:oMath>
      <w:r w:rsidR="006A1FC2">
        <w:rPr>
          <w:rFonts w:ascii="Times New Roman" w:eastAsia="Times New Roman" w:hAnsi="Times New Roman" w:cs="Batang"/>
          <w:szCs w:val="20"/>
          <w:lang w:val="en-US" w:eastAsia="en-US"/>
        </w:rPr>
        <w:t>is the num</w:t>
      </w:r>
      <w:r w:rsidR="00FA3685">
        <w:rPr>
          <w:rFonts w:ascii="Times New Roman" w:eastAsia="Times New Roman" w:hAnsi="Times New Roman" w:cs="Batang"/>
          <w:szCs w:val="20"/>
          <w:lang w:val="en-US" w:eastAsia="en-US"/>
        </w:rPr>
        <w:t>b</w:t>
      </w:r>
      <w:r w:rsidR="006A1FC2">
        <w:rPr>
          <w:rFonts w:ascii="Times New Roman" w:eastAsia="Times New Roman" w:hAnsi="Times New Roman" w:cs="Batang"/>
          <w:szCs w:val="20"/>
          <w:lang w:val="en-US" w:eastAsia="en-US"/>
        </w:rPr>
        <w:t>er of selected ports.</w:t>
      </w:r>
    </w:p>
    <w:p w14:paraId="52EF0F04" w14:textId="55A0F757" w:rsidR="00DF20DB" w:rsidRDefault="00DF20DB" w:rsidP="004E178E">
      <w:pPr>
        <w:pStyle w:val="0Maintext"/>
        <w:spacing w:after="120" w:afterAutospacing="0" w:line="240" w:lineRule="auto"/>
        <w:ind w:left="720" w:firstLine="0"/>
        <w:rPr>
          <w:lang w:val="en-US"/>
        </w:rPr>
      </w:pPr>
    </w:p>
    <w:p w14:paraId="41B18C31" w14:textId="77777777" w:rsidR="00D46A70" w:rsidRDefault="000E2E7B" w:rsidP="000E2E7B">
      <w:pPr>
        <w:pStyle w:val="0Maintext"/>
        <w:spacing w:after="120" w:afterAutospacing="0" w:line="240" w:lineRule="auto"/>
        <w:ind w:firstLine="0"/>
        <w:rPr>
          <w:b/>
          <w:i/>
          <w:lang w:val="en-US"/>
        </w:rPr>
      </w:pPr>
      <w:r w:rsidRPr="00051FB2">
        <w:rPr>
          <w:b/>
          <w:i/>
          <w:lang w:val="en-US"/>
        </w:rPr>
        <w:t xml:space="preserve">Proposal </w:t>
      </w:r>
      <w:r>
        <w:rPr>
          <w:b/>
          <w:i/>
          <w:lang w:val="en-US"/>
        </w:rPr>
        <w:t xml:space="preserve">4 </w:t>
      </w:r>
      <w:r w:rsidRPr="00482348">
        <w:t xml:space="preserve"> </w:t>
      </w:r>
      <w:r w:rsidRPr="000E2E7B">
        <w:rPr>
          <w:b/>
          <w:i/>
          <w:lang w:val="en-US"/>
        </w:rPr>
        <w:t xml:space="preserve">For the UCI part II of Rel-17 PS codebook, in terms of how to define the three groups for CSI omission, </w:t>
      </w:r>
      <w:r w:rsidR="00992177">
        <w:rPr>
          <w:b/>
          <w:i/>
          <w:lang w:val="en-US"/>
        </w:rPr>
        <w:t>support to reu</w:t>
      </w:r>
      <w:r w:rsidR="00F73019">
        <w:rPr>
          <w:b/>
          <w:i/>
          <w:lang w:val="en-US"/>
        </w:rPr>
        <w:t>s</w:t>
      </w:r>
      <w:r w:rsidR="00992177">
        <w:rPr>
          <w:b/>
          <w:i/>
          <w:lang w:val="en-US"/>
        </w:rPr>
        <w:t>e the</w:t>
      </w:r>
      <w:r w:rsidR="00293C6F">
        <w:rPr>
          <w:b/>
          <w:i/>
          <w:lang w:val="en-US"/>
        </w:rPr>
        <w:t xml:space="preserve"> </w:t>
      </w:r>
      <w:r w:rsidRPr="000E2E7B">
        <w:rPr>
          <w:b/>
          <w:i/>
          <w:lang w:val="en-US"/>
        </w:rPr>
        <w:t xml:space="preserve">similar design as Rel-16 Type II PS codebook </w:t>
      </w:r>
    </w:p>
    <w:p w14:paraId="2C98585C" w14:textId="77777777" w:rsidR="000E2E7B" w:rsidRPr="000E2E7B" w:rsidRDefault="000E2E7B" w:rsidP="000E2E7B">
      <w:pPr>
        <w:pStyle w:val="ListParagraph"/>
        <w:numPr>
          <w:ilvl w:val="0"/>
          <w:numId w:val="39"/>
        </w:numPr>
        <w:ind w:leftChars="0"/>
        <w:rPr>
          <w:rFonts w:ascii="Times New Roman" w:eastAsia="Times New Roman" w:hAnsi="Times New Roman" w:cs="Batang"/>
          <w:b/>
          <w:i/>
          <w:szCs w:val="20"/>
          <w:lang w:val="en-US" w:eastAsia="en-US"/>
        </w:rPr>
      </w:pPr>
      <w:r w:rsidRPr="000E2E7B">
        <w:rPr>
          <w:rFonts w:ascii="Times New Roman" w:eastAsia="Times New Roman" w:hAnsi="Times New Roman" w:cs="Batang"/>
          <w:b/>
          <w:i/>
          <w:szCs w:val="20"/>
          <w:lang w:val="en-US" w:eastAsia="en-US"/>
        </w:rPr>
        <w:t>Three groups of UCI Part 2 for Rel-16 PS codebook is reused for Rel-17 PS codebook enhancement except that the starting position of the FD basis window is not needed</w:t>
      </w:r>
    </w:p>
    <w:p w14:paraId="6B829590" w14:textId="2DF315FE" w:rsidR="000E2E7B" w:rsidRPr="000E2E7B" w:rsidRDefault="000E2E7B" w:rsidP="000E2E7B">
      <w:pPr>
        <w:pStyle w:val="ListParagraph"/>
        <w:numPr>
          <w:ilvl w:val="0"/>
          <w:numId w:val="39"/>
        </w:numPr>
        <w:ind w:leftChars="0"/>
        <w:rPr>
          <w:rFonts w:ascii="Times New Roman" w:eastAsia="Times New Roman" w:hAnsi="Times New Roman" w:cs="Batang"/>
          <w:b/>
          <w:i/>
          <w:szCs w:val="20"/>
          <w:lang w:val="en-US" w:eastAsia="en-US"/>
        </w:rPr>
      </w:pPr>
      <w:r w:rsidRPr="000E2E7B">
        <w:rPr>
          <w:rFonts w:ascii="Times New Roman" w:eastAsia="Times New Roman" w:hAnsi="Times New Roman" w:cs="Batang"/>
          <w:b/>
          <w:i/>
          <w:szCs w:val="20"/>
          <w:lang w:val="en-US" w:eastAsia="en-US"/>
        </w:rPr>
        <w:t xml:space="preserve">Support mapping coefficients firstly across layers, secondly across port indices, and thirdly across FD basis indices, i.e., the priority value is given by </w:t>
      </w:r>
      <m:oMath>
        <m:r>
          <m:rPr>
            <m:sty m:val="bi"/>
          </m:rPr>
          <w:rPr>
            <w:rFonts w:ascii="Cambria Math" w:eastAsia="Times New Roman" w:hAnsi="Cambria Math" w:cs="Batang"/>
            <w:szCs w:val="20"/>
            <w:lang w:val="en-US" w:eastAsia="en-US"/>
          </w:rPr>
          <m:t>Pri</m:t>
        </m:r>
        <m:d>
          <m:dPr>
            <m:ctrlPr>
              <w:rPr>
                <w:rFonts w:ascii="Cambria Math" w:eastAsia="Times New Roman" w:hAnsi="Cambria Math" w:cs="Batang"/>
                <w:b/>
                <w:i/>
                <w:szCs w:val="20"/>
                <w:lang w:val="en-US" w:eastAsia="en-US"/>
              </w:rPr>
            </m:ctrlPr>
          </m:dPr>
          <m:e>
            <m:r>
              <m:rPr>
                <m:sty m:val="bi"/>
              </m:rPr>
              <w:rPr>
                <w:rFonts w:ascii="Cambria Math" w:eastAsia="Times New Roman" w:hAnsi="Cambria Math" w:cs="Batang"/>
                <w:szCs w:val="20"/>
                <w:lang w:val="en-US" w:eastAsia="en-US"/>
              </w:rPr>
              <m:t>l,i,f</m:t>
            </m:r>
          </m:e>
        </m:d>
        <m:r>
          <m:rPr>
            <m:sty m:val="bi"/>
          </m:rPr>
          <w:rPr>
            <w:rFonts w:ascii="Cambria Math" w:eastAsia="Times New Roman" w:hAnsi="Cambria Math" w:cs="Batang"/>
            <w:szCs w:val="20"/>
            <w:lang w:val="en-US" w:eastAsia="en-US"/>
          </w:rPr>
          <m:t>=v∙</m:t>
        </m:r>
        <m:sSub>
          <m:sSubPr>
            <m:ctrlPr>
              <w:rPr>
                <w:rFonts w:ascii="Cambria Math" w:eastAsia="Times New Roman" w:hAnsi="Cambria Math" w:cs="Batang"/>
                <w:b/>
                <w:i/>
                <w:szCs w:val="20"/>
                <w:lang w:val="en-US" w:eastAsia="en-US"/>
              </w:rPr>
            </m:ctrlPr>
          </m:sSubPr>
          <m:e>
            <m:r>
              <m:rPr>
                <m:sty m:val="bi"/>
              </m:rPr>
              <w:rPr>
                <w:rFonts w:ascii="Cambria Math" w:eastAsia="Times New Roman" w:hAnsi="Cambria Math" w:cs="Batang"/>
                <w:szCs w:val="20"/>
                <w:lang w:val="en-US" w:eastAsia="en-US"/>
              </w:rPr>
              <m:t>K</m:t>
            </m:r>
          </m:e>
          <m:sub>
            <m:r>
              <m:rPr>
                <m:sty m:val="bi"/>
              </m:rPr>
              <w:rPr>
                <w:rFonts w:ascii="Cambria Math" w:eastAsia="Times New Roman" w:hAnsi="Cambria Math" w:cs="Batang"/>
                <w:szCs w:val="20"/>
                <w:lang w:val="en-US" w:eastAsia="en-US"/>
              </w:rPr>
              <m:t>1</m:t>
            </m:r>
          </m:sub>
        </m:sSub>
        <m:r>
          <m:rPr>
            <m:sty m:val="bi"/>
          </m:rPr>
          <w:rPr>
            <w:rFonts w:ascii="Cambria Math" w:eastAsia="Times New Roman" w:hAnsi="Cambria Math" w:cs="Batang"/>
            <w:szCs w:val="20"/>
            <w:lang w:val="en-US" w:eastAsia="en-US"/>
          </w:rPr>
          <m:t>∙f+v∙i+l</m:t>
        </m:r>
      </m:oMath>
      <w:r w:rsidRPr="000E2E7B">
        <w:rPr>
          <w:rFonts w:ascii="Times New Roman" w:eastAsia="Times New Roman" w:hAnsi="Times New Roman" w:cs="Batang"/>
          <w:b/>
          <w:i/>
          <w:szCs w:val="20"/>
          <w:lang w:val="en-US" w:eastAsia="en-US"/>
        </w:rPr>
        <w:t xml:space="preserve"> , where </w:t>
      </w:r>
      <m:oMath>
        <m:r>
          <m:rPr>
            <m:sty m:val="bi"/>
          </m:rPr>
          <w:rPr>
            <w:rFonts w:ascii="Cambria Math" w:eastAsia="Times New Roman" w:hAnsi="Cambria Math" w:cs="Batang"/>
            <w:szCs w:val="20"/>
            <w:lang w:val="en-US" w:eastAsia="en-US"/>
          </w:rPr>
          <m:t>l</m:t>
        </m:r>
      </m:oMath>
      <w:r w:rsidRPr="000E2E7B">
        <w:rPr>
          <w:rFonts w:ascii="Times New Roman" w:eastAsia="Times New Roman" w:hAnsi="Times New Roman" w:cs="Batang"/>
          <w:b/>
          <w:i/>
          <w:szCs w:val="20"/>
          <w:lang w:val="en-US" w:eastAsia="en-US"/>
        </w:rPr>
        <w:t xml:space="preserve"> is the layer index, </w:t>
      </w:r>
      <m:oMath>
        <m:r>
          <m:rPr>
            <m:sty m:val="bi"/>
          </m:rPr>
          <w:rPr>
            <w:rFonts w:ascii="Cambria Math" w:eastAsia="Times New Roman" w:hAnsi="Cambria Math" w:cs="Batang"/>
            <w:szCs w:val="20"/>
            <w:lang w:val="en-US" w:eastAsia="en-US"/>
          </w:rPr>
          <m:t>i</m:t>
        </m:r>
      </m:oMath>
      <w:r w:rsidRPr="000E2E7B">
        <w:rPr>
          <w:rFonts w:ascii="Times New Roman" w:eastAsia="Times New Roman" w:hAnsi="Times New Roman" w:cs="Batang"/>
          <w:b/>
          <w:i/>
          <w:szCs w:val="20"/>
          <w:lang w:val="en-US" w:eastAsia="en-US"/>
        </w:rPr>
        <w:t xml:space="preserve"> is the port index, </w:t>
      </w:r>
      <m:oMath>
        <m:r>
          <m:rPr>
            <m:sty m:val="bi"/>
          </m:rPr>
          <w:rPr>
            <w:rFonts w:ascii="Cambria Math" w:eastAsia="Times New Roman" w:hAnsi="Cambria Math" w:cs="Batang"/>
            <w:szCs w:val="20"/>
            <w:lang w:val="en-US" w:eastAsia="en-US"/>
          </w:rPr>
          <m:t>f</m:t>
        </m:r>
      </m:oMath>
      <w:r w:rsidRPr="000E2E7B">
        <w:rPr>
          <w:rFonts w:ascii="Times New Roman" w:eastAsia="Times New Roman" w:hAnsi="Times New Roman" w:cs="Batang"/>
          <w:b/>
          <w:i/>
          <w:szCs w:val="20"/>
          <w:lang w:val="en-US" w:eastAsia="en-US"/>
        </w:rPr>
        <w:t xml:space="preserve"> is the FD basis index, </w:t>
      </w:r>
      <m:oMath>
        <m:r>
          <m:rPr>
            <m:sty m:val="bi"/>
          </m:rPr>
          <w:rPr>
            <w:rFonts w:ascii="Cambria Math" w:eastAsia="Times New Roman" w:hAnsi="Cambria Math" w:cs="Batang"/>
            <w:szCs w:val="20"/>
            <w:lang w:val="en-US" w:eastAsia="en-US"/>
          </w:rPr>
          <m:t>v</m:t>
        </m:r>
      </m:oMath>
      <w:r w:rsidRPr="000E2E7B">
        <w:rPr>
          <w:rFonts w:ascii="Times New Roman" w:eastAsia="Times New Roman" w:hAnsi="Times New Roman" w:cs="Batang"/>
          <w:b/>
          <w:i/>
          <w:szCs w:val="20"/>
          <w:lang w:val="en-US" w:eastAsia="en-US"/>
        </w:rPr>
        <w:t xml:space="preserve"> is the RI (number of layers), and </w:t>
      </w:r>
      <m:oMath>
        <m:sSub>
          <m:sSubPr>
            <m:ctrlPr>
              <w:rPr>
                <w:rFonts w:ascii="Cambria Math" w:eastAsia="Times New Roman" w:hAnsi="Cambria Math" w:cs="Batang"/>
                <w:b/>
                <w:i/>
                <w:szCs w:val="20"/>
                <w:lang w:val="en-US" w:eastAsia="en-US"/>
              </w:rPr>
            </m:ctrlPr>
          </m:sSubPr>
          <m:e>
            <m:r>
              <m:rPr>
                <m:sty m:val="bi"/>
              </m:rPr>
              <w:rPr>
                <w:rFonts w:ascii="Cambria Math" w:eastAsia="Times New Roman" w:hAnsi="Cambria Math" w:cs="Batang"/>
                <w:szCs w:val="20"/>
                <w:lang w:val="en-US" w:eastAsia="en-US"/>
              </w:rPr>
              <m:t>K</m:t>
            </m:r>
          </m:e>
          <m:sub>
            <m:r>
              <m:rPr>
                <m:sty m:val="bi"/>
              </m:rPr>
              <w:rPr>
                <w:rFonts w:ascii="Cambria Math" w:eastAsia="Times New Roman" w:hAnsi="Cambria Math" w:cs="Batang"/>
                <w:szCs w:val="20"/>
                <w:lang w:val="en-US" w:eastAsia="en-US"/>
              </w:rPr>
              <m:t>1</m:t>
            </m:r>
          </m:sub>
        </m:sSub>
      </m:oMath>
      <w:r w:rsidRPr="000E2E7B">
        <w:rPr>
          <w:rFonts w:ascii="Times New Roman" w:eastAsia="Times New Roman" w:hAnsi="Times New Roman" w:cs="Batang"/>
          <w:b/>
          <w:i/>
          <w:szCs w:val="20"/>
          <w:lang w:val="en-US" w:eastAsia="en-US"/>
        </w:rPr>
        <w:t>is the num</w:t>
      </w:r>
      <w:r w:rsidR="00FA3685">
        <w:rPr>
          <w:rFonts w:ascii="Times New Roman" w:eastAsia="Times New Roman" w:hAnsi="Times New Roman" w:cs="Batang"/>
          <w:b/>
          <w:i/>
          <w:szCs w:val="20"/>
          <w:lang w:val="en-US" w:eastAsia="en-US"/>
        </w:rPr>
        <w:t>b</w:t>
      </w:r>
      <w:r w:rsidRPr="000E2E7B">
        <w:rPr>
          <w:rFonts w:ascii="Times New Roman" w:eastAsia="Times New Roman" w:hAnsi="Times New Roman" w:cs="Batang"/>
          <w:b/>
          <w:i/>
          <w:szCs w:val="20"/>
          <w:lang w:val="en-US" w:eastAsia="en-US"/>
        </w:rPr>
        <w:t>er of selected ports.</w:t>
      </w:r>
    </w:p>
    <w:p w14:paraId="6127A902" w14:textId="77777777" w:rsidR="00041988" w:rsidRDefault="00C84FE2" w:rsidP="003105DC">
      <w:pPr>
        <w:pStyle w:val="Heading1"/>
      </w:pPr>
      <w:r>
        <w:t>Conclusion</w:t>
      </w:r>
    </w:p>
    <w:p w14:paraId="498BAF02" w14:textId="77777777" w:rsidR="009D2098" w:rsidRDefault="009D2098" w:rsidP="009D2098">
      <w:pPr>
        <w:pStyle w:val="0Maintext"/>
        <w:spacing w:after="120" w:afterAutospacing="0" w:line="240" w:lineRule="auto"/>
        <w:ind w:firstLine="0"/>
        <w:rPr>
          <w:lang w:val="en-US"/>
        </w:rPr>
      </w:pPr>
      <w:r>
        <w:rPr>
          <w:lang w:val="en-US"/>
        </w:rPr>
        <w:t>In RAN#86 meeting, Rel-17 FeMIMO WI was approved in RP-193133 [1]. Four main areas haven been identified for the Rel-17 FeMIMO, namely</w:t>
      </w:r>
    </w:p>
    <w:p w14:paraId="0EC5AE2E" w14:textId="77777777" w:rsidR="009D2098" w:rsidRPr="00A56BF2" w:rsidRDefault="009D2098" w:rsidP="00F67714">
      <w:pPr>
        <w:pStyle w:val="0Maintext"/>
        <w:numPr>
          <w:ilvl w:val="0"/>
          <w:numId w:val="7"/>
        </w:numPr>
        <w:spacing w:after="120" w:afterAutospacing="0" w:line="240" w:lineRule="auto"/>
        <w:contextualSpacing/>
        <w:rPr>
          <w:lang w:val="en-US"/>
        </w:rPr>
      </w:pPr>
      <w:r w:rsidRPr="0051690F">
        <w:t>Enhancement on multi-beam operation, mainly targeting FR2 while also applicable to FR1</w:t>
      </w:r>
    </w:p>
    <w:p w14:paraId="50B7D501" w14:textId="77777777" w:rsidR="009D2098" w:rsidRPr="00A56BF2" w:rsidRDefault="009D2098" w:rsidP="00F67714">
      <w:pPr>
        <w:pStyle w:val="0Maintext"/>
        <w:numPr>
          <w:ilvl w:val="0"/>
          <w:numId w:val="7"/>
        </w:numPr>
        <w:spacing w:after="120" w:afterAutospacing="0" w:line="240" w:lineRule="auto"/>
        <w:contextualSpacing/>
        <w:rPr>
          <w:lang w:val="en-US"/>
        </w:rPr>
      </w:pPr>
      <w:r w:rsidRPr="0051690F">
        <w:t>Enhancement on the support for multi-TRP deployment, targeting both FR1 and FR2</w:t>
      </w:r>
    </w:p>
    <w:p w14:paraId="37736D57" w14:textId="77777777" w:rsidR="009D2098" w:rsidRPr="00A56BF2" w:rsidRDefault="009D2098" w:rsidP="00F67714">
      <w:pPr>
        <w:pStyle w:val="0Maintext"/>
        <w:numPr>
          <w:ilvl w:val="0"/>
          <w:numId w:val="7"/>
        </w:numPr>
        <w:spacing w:after="120" w:afterAutospacing="0" w:line="240" w:lineRule="auto"/>
        <w:contextualSpacing/>
        <w:rPr>
          <w:lang w:val="en-US"/>
        </w:rPr>
      </w:pPr>
      <w:r w:rsidRPr="0051690F">
        <w:t>Enhancement on SRS, targeting both FR1 and FR2</w:t>
      </w:r>
    </w:p>
    <w:p w14:paraId="6236849C" w14:textId="77777777" w:rsidR="009D2098" w:rsidRDefault="009D2098" w:rsidP="00F67714">
      <w:pPr>
        <w:pStyle w:val="0Maintext"/>
        <w:numPr>
          <w:ilvl w:val="0"/>
          <w:numId w:val="7"/>
        </w:numPr>
        <w:spacing w:after="120" w:afterAutospacing="0" w:line="240" w:lineRule="auto"/>
        <w:contextualSpacing/>
        <w:rPr>
          <w:lang w:val="en-US"/>
        </w:rPr>
      </w:pPr>
      <w:r w:rsidRPr="0051690F">
        <w:t>Enhancement on CSI measurement and reporting</w:t>
      </w:r>
    </w:p>
    <w:p w14:paraId="608A44FD" w14:textId="77777777" w:rsidR="009D2098" w:rsidRPr="00BB2F81" w:rsidRDefault="009D2098" w:rsidP="009D2098">
      <w:pPr>
        <w:pStyle w:val="0Maintext"/>
        <w:spacing w:after="120" w:afterAutospacing="0" w:line="240" w:lineRule="auto"/>
        <w:ind w:left="720" w:firstLine="0"/>
        <w:contextualSpacing/>
        <w:rPr>
          <w:lang w:val="en-US"/>
        </w:rPr>
      </w:pPr>
    </w:p>
    <w:p w14:paraId="33858277" w14:textId="77777777" w:rsidR="009D2098" w:rsidRDefault="009D2098" w:rsidP="009D2098">
      <w:pPr>
        <w:pStyle w:val="0Maintext"/>
        <w:spacing w:after="120" w:afterAutospacing="0" w:line="240" w:lineRule="auto"/>
        <w:ind w:firstLine="0"/>
        <w:rPr>
          <w:lang w:val="en-US"/>
        </w:rPr>
      </w:pPr>
      <w:r>
        <w:rPr>
          <w:lang w:val="en-US"/>
        </w:rPr>
        <w:t xml:space="preserve">Regarding CSI measurement and reporting enhancement, </w:t>
      </w:r>
      <w:r w:rsidR="00956C8A">
        <w:rPr>
          <w:lang w:val="en-US"/>
        </w:rPr>
        <w:t>i</w:t>
      </w:r>
      <w:r>
        <w:rPr>
          <w:lang w:val="en-US"/>
        </w:rPr>
        <w:t xml:space="preserve">n this contribution, we provide our views on the following areas </w:t>
      </w:r>
    </w:p>
    <w:p w14:paraId="23EADFEE" w14:textId="77777777" w:rsidR="009D2098" w:rsidRDefault="009D2098" w:rsidP="00F67714">
      <w:pPr>
        <w:pStyle w:val="0Maintext"/>
        <w:numPr>
          <w:ilvl w:val="0"/>
          <w:numId w:val="6"/>
        </w:numPr>
        <w:spacing w:after="120"/>
        <w:rPr>
          <w:lang w:val="en-US"/>
        </w:rPr>
      </w:pPr>
      <w:r>
        <w:rPr>
          <w:lang w:val="en-US"/>
        </w:rPr>
        <w:t xml:space="preserve">CSI measurement and reporting enhancement for MTRP </w:t>
      </w:r>
    </w:p>
    <w:p w14:paraId="049D78FE" w14:textId="77777777" w:rsidR="009D2098" w:rsidRDefault="009D2098" w:rsidP="00F67714">
      <w:pPr>
        <w:pStyle w:val="0Maintext"/>
        <w:numPr>
          <w:ilvl w:val="0"/>
          <w:numId w:val="6"/>
        </w:numPr>
        <w:spacing w:after="120"/>
        <w:rPr>
          <w:lang w:val="en-US"/>
        </w:rPr>
      </w:pPr>
      <w:r>
        <w:rPr>
          <w:lang w:val="en-US"/>
        </w:rPr>
        <w:t>Type II port selection codebook enhancement utilizing partial DL/UL channel reciprocity</w:t>
      </w:r>
    </w:p>
    <w:p w14:paraId="28375F59" w14:textId="77777777" w:rsidR="00CA33F1" w:rsidRDefault="00CA33F1" w:rsidP="00CA33F1">
      <w:pPr>
        <w:pStyle w:val="0Maintext"/>
        <w:spacing w:after="120"/>
        <w:ind w:firstLine="0"/>
        <w:rPr>
          <w:lang w:val="en-US"/>
        </w:rPr>
      </w:pPr>
      <w:r>
        <w:rPr>
          <w:lang w:val="en-US"/>
        </w:rPr>
        <w:t xml:space="preserve">We have the following proposals </w:t>
      </w:r>
    </w:p>
    <w:p w14:paraId="6F51A036" w14:textId="77777777" w:rsidR="00E74978" w:rsidRPr="00E74978" w:rsidRDefault="00E74978" w:rsidP="00CA33F1">
      <w:pPr>
        <w:pStyle w:val="0Maintext"/>
        <w:spacing w:after="120"/>
        <w:ind w:firstLine="0"/>
        <w:rPr>
          <w:u w:val="single"/>
          <w:lang w:val="en-US"/>
        </w:rPr>
      </w:pPr>
      <w:r w:rsidRPr="00E74978">
        <w:rPr>
          <w:u w:val="single"/>
          <w:lang w:val="en-US"/>
        </w:rPr>
        <w:t>For CSI measurement and reporting enhancement for MTRP</w:t>
      </w:r>
    </w:p>
    <w:p w14:paraId="297C3161" w14:textId="77777777" w:rsidR="00A743EE" w:rsidRDefault="00A743EE" w:rsidP="00A743EE">
      <w:pPr>
        <w:pStyle w:val="0Maintext"/>
        <w:spacing w:line="240" w:lineRule="auto"/>
        <w:ind w:firstLine="0"/>
        <w:contextualSpacing/>
        <w:rPr>
          <w:b/>
          <w:i/>
          <w:lang w:val="en-US"/>
        </w:rPr>
      </w:pPr>
      <w:r w:rsidRPr="00051FB2">
        <w:rPr>
          <w:b/>
          <w:i/>
          <w:lang w:val="en-US"/>
        </w:rPr>
        <w:t xml:space="preserve">Proposal </w:t>
      </w:r>
      <w:r>
        <w:rPr>
          <w:b/>
          <w:i/>
          <w:lang w:val="en-US"/>
        </w:rPr>
        <w:t xml:space="preserve">1 For </w:t>
      </w:r>
      <w:r w:rsidRPr="00B05DBA">
        <w:rPr>
          <w:b/>
          <w:i/>
          <w:lang w:val="en-US"/>
        </w:rPr>
        <w:t>interference measurement under NCJT</w:t>
      </w:r>
      <w:r>
        <w:rPr>
          <w:b/>
          <w:i/>
          <w:lang w:val="en-US"/>
        </w:rPr>
        <w:t>,</w:t>
      </w:r>
      <w:r w:rsidR="00F113FE">
        <w:rPr>
          <w:b/>
          <w:i/>
          <w:lang w:val="en-US"/>
        </w:rPr>
        <w:t xml:space="preserve"> </w:t>
      </w:r>
      <w:r w:rsidRPr="00B05DBA">
        <w:rPr>
          <w:b/>
          <w:i/>
          <w:lang w:val="en-US"/>
        </w:rPr>
        <w:t>including RI/PMI</w:t>
      </w:r>
      <w:r w:rsidR="00F113FE">
        <w:rPr>
          <w:b/>
          <w:i/>
          <w:lang w:val="en-US"/>
        </w:rPr>
        <w:t>/CQI/LI</w:t>
      </w:r>
      <w:r w:rsidRPr="00B05DBA">
        <w:rPr>
          <w:b/>
          <w:i/>
          <w:lang w:val="en-US"/>
        </w:rPr>
        <w:t xml:space="preserve"> decision</w:t>
      </w:r>
      <w:r>
        <w:rPr>
          <w:b/>
          <w:i/>
          <w:lang w:val="en-US"/>
        </w:rPr>
        <w:t>,</w:t>
      </w:r>
      <w:r w:rsidRPr="00B05DBA">
        <w:rPr>
          <w:b/>
          <w:i/>
          <w:lang w:val="en-US"/>
        </w:rPr>
        <w:t xml:space="preserve"> </w:t>
      </w:r>
      <w:r w:rsidR="00E3009E">
        <w:rPr>
          <w:b/>
          <w:i/>
          <w:lang w:val="en-US"/>
        </w:rPr>
        <w:t xml:space="preserve">CMR </w:t>
      </w:r>
      <w:r w:rsidRPr="00B05DBA">
        <w:rPr>
          <w:b/>
          <w:i/>
          <w:lang w:val="en-US"/>
        </w:rPr>
        <w:t xml:space="preserve">from </w:t>
      </w:r>
      <w:r>
        <w:rPr>
          <w:b/>
          <w:i/>
          <w:lang w:val="en-US"/>
        </w:rPr>
        <w:t xml:space="preserve">one </w:t>
      </w:r>
      <w:r w:rsidRPr="00B05DBA">
        <w:rPr>
          <w:b/>
          <w:i/>
          <w:lang w:val="en-US"/>
        </w:rPr>
        <w:t>TRP</w:t>
      </w:r>
      <w:r>
        <w:rPr>
          <w:b/>
          <w:i/>
          <w:lang w:val="en-US"/>
        </w:rPr>
        <w:t xml:space="preserve"> should be considered as the interference, i.e. IMR, to the other TRP.</w:t>
      </w:r>
    </w:p>
    <w:p w14:paraId="1C7F1029" w14:textId="77777777" w:rsidR="00965A1D" w:rsidRDefault="00965A1D" w:rsidP="00A743EE">
      <w:pPr>
        <w:pStyle w:val="0Maintext"/>
        <w:spacing w:line="240" w:lineRule="auto"/>
        <w:ind w:firstLine="0"/>
        <w:contextualSpacing/>
        <w:rPr>
          <w:b/>
          <w:i/>
          <w:lang w:val="en-US"/>
        </w:rPr>
      </w:pPr>
    </w:p>
    <w:p w14:paraId="519BB808" w14:textId="77777777" w:rsidR="00965A1D" w:rsidRDefault="00965A1D" w:rsidP="00965A1D">
      <w:pPr>
        <w:pStyle w:val="0Maintext"/>
        <w:spacing w:line="240" w:lineRule="auto"/>
        <w:ind w:firstLine="0"/>
        <w:contextualSpacing/>
        <w:rPr>
          <w:b/>
          <w:i/>
          <w:lang w:val="en-US"/>
        </w:rPr>
      </w:pPr>
      <w:r w:rsidRPr="00051FB2">
        <w:rPr>
          <w:b/>
          <w:i/>
          <w:lang w:val="en-US"/>
        </w:rPr>
        <w:t xml:space="preserve">Proposal </w:t>
      </w:r>
      <w:r>
        <w:rPr>
          <w:b/>
          <w:i/>
          <w:lang w:val="en-US"/>
        </w:rPr>
        <w:t xml:space="preserve">2 In </w:t>
      </w:r>
      <w:r w:rsidRPr="00DB5853">
        <w:rPr>
          <w:b/>
          <w:i/>
          <w:lang w:val="en-US"/>
        </w:rPr>
        <w:t xml:space="preserve">the same CSI-ReportConfig, </w:t>
      </w:r>
      <w:r>
        <w:rPr>
          <w:b/>
          <w:i/>
          <w:lang w:val="en-US"/>
        </w:rPr>
        <w:t xml:space="preserve">when gNB configures </w:t>
      </w:r>
      <w:r w:rsidRPr="00DB5853">
        <w:rPr>
          <w:b/>
          <w:i/>
          <w:lang w:val="en-US"/>
        </w:rPr>
        <w:t>UE to report both the single TRP measurement results and the multi-TRP measurement result</w:t>
      </w:r>
      <w:r>
        <w:rPr>
          <w:b/>
          <w:i/>
          <w:lang w:val="en-US"/>
        </w:rPr>
        <w:t xml:space="preserve">, do not introduce different priority for single TRP measurement and multi-TRP measurement in the same CSI-ReportConfig, at least for CPU overbooking scenario </w:t>
      </w:r>
    </w:p>
    <w:p w14:paraId="5DEFDB27" w14:textId="77777777" w:rsidR="00965A1D" w:rsidRDefault="00965A1D" w:rsidP="00965A1D">
      <w:pPr>
        <w:pStyle w:val="0Maintext"/>
        <w:spacing w:line="240" w:lineRule="auto"/>
        <w:ind w:firstLine="0"/>
        <w:contextualSpacing/>
        <w:rPr>
          <w:b/>
          <w:i/>
          <w:lang w:val="en-US"/>
        </w:rPr>
      </w:pPr>
    </w:p>
    <w:p w14:paraId="55B7559C" w14:textId="77777777" w:rsidR="00E74978" w:rsidRDefault="00E74978" w:rsidP="00965A1D">
      <w:pPr>
        <w:pStyle w:val="0Maintext"/>
        <w:spacing w:line="240" w:lineRule="auto"/>
        <w:ind w:firstLine="0"/>
        <w:contextualSpacing/>
        <w:rPr>
          <w:u w:val="single"/>
          <w:lang w:val="en-US"/>
        </w:rPr>
      </w:pPr>
      <w:r w:rsidRPr="00E74978">
        <w:rPr>
          <w:u w:val="single"/>
          <w:lang w:val="en-US"/>
        </w:rPr>
        <w:t>For Type II port selection codebook enhancement utilizing partial DL/UL channel reciprocity</w:t>
      </w:r>
    </w:p>
    <w:p w14:paraId="755C37D5" w14:textId="77777777" w:rsidR="00E74978" w:rsidRPr="00E74978" w:rsidRDefault="00E74978" w:rsidP="00965A1D">
      <w:pPr>
        <w:pStyle w:val="0Maintext"/>
        <w:spacing w:line="240" w:lineRule="auto"/>
        <w:ind w:firstLine="0"/>
        <w:contextualSpacing/>
        <w:rPr>
          <w:u w:val="single"/>
          <w:lang w:val="en-US"/>
        </w:rPr>
      </w:pPr>
    </w:p>
    <w:p w14:paraId="6DD6D160" w14:textId="77777777" w:rsidR="008977DD" w:rsidRDefault="008977DD" w:rsidP="008977DD">
      <w:pPr>
        <w:pStyle w:val="0Maintext"/>
        <w:spacing w:line="240" w:lineRule="auto"/>
        <w:ind w:firstLine="0"/>
        <w:contextualSpacing/>
        <w:rPr>
          <w:b/>
          <w:i/>
          <w:lang w:val="en-US"/>
        </w:rPr>
      </w:pPr>
      <w:r w:rsidRPr="00051FB2">
        <w:rPr>
          <w:b/>
          <w:i/>
          <w:lang w:val="en-US"/>
        </w:rPr>
        <w:t xml:space="preserve">Proposal </w:t>
      </w:r>
      <w:r>
        <w:rPr>
          <w:b/>
          <w:i/>
          <w:lang w:val="en-US"/>
        </w:rPr>
        <w:t>3 For W2 coefficients reporting for port selection codebook enhancement</w:t>
      </w:r>
    </w:p>
    <w:p w14:paraId="652B3866" w14:textId="77777777" w:rsidR="008977DD" w:rsidRDefault="008977DD" w:rsidP="00233AD4">
      <w:pPr>
        <w:pStyle w:val="0Maintext"/>
        <w:numPr>
          <w:ilvl w:val="0"/>
          <w:numId w:val="27"/>
        </w:numPr>
        <w:spacing w:line="240" w:lineRule="auto"/>
        <w:contextualSpacing/>
        <w:rPr>
          <w:b/>
          <w:i/>
          <w:lang w:val="en-US"/>
        </w:rPr>
      </w:pPr>
      <w:r>
        <w:rPr>
          <w:b/>
          <w:i/>
          <w:lang w:val="en-US"/>
        </w:rPr>
        <w:t>NW can configure the maximum number of reported NZC (non-zero coefficients)</w:t>
      </w:r>
    </w:p>
    <w:p w14:paraId="461F89E1" w14:textId="77777777" w:rsidR="008977DD" w:rsidRDefault="008977DD" w:rsidP="00233AD4">
      <w:pPr>
        <w:pStyle w:val="0Maintext"/>
        <w:numPr>
          <w:ilvl w:val="0"/>
          <w:numId w:val="27"/>
        </w:numPr>
        <w:spacing w:line="240" w:lineRule="auto"/>
        <w:contextualSpacing/>
        <w:rPr>
          <w:b/>
          <w:i/>
          <w:lang w:val="en-US"/>
        </w:rPr>
      </w:pPr>
      <w:r>
        <w:rPr>
          <w:b/>
          <w:i/>
          <w:lang w:val="en-US"/>
        </w:rPr>
        <w:t>UE selects and reports the actual number of reported NZC (non-zero coefficients) as long as the number is less than or equal to the maximum number configured by the NW</w:t>
      </w:r>
    </w:p>
    <w:p w14:paraId="42F95B00" w14:textId="77777777" w:rsidR="00E74978" w:rsidRDefault="00E74978" w:rsidP="00965A1D">
      <w:pPr>
        <w:pStyle w:val="0Maintext"/>
        <w:spacing w:line="240" w:lineRule="auto"/>
        <w:ind w:firstLine="0"/>
        <w:contextualSpacing/>
        <w:rPr>
          <w:b/>
          <w:i/>
          <w:lang w:val="en-US"/>
        </w:rPr>
      </w:pPr>
    </w:p>
    <w:p w14:paraId="1AD6CE5F" w14:textId="77777777" w:rsidR="004C50ED" w:rsidRDefault="004C50ED" w:rsidP="004C50ED">
      <w:pPr>
        <w:pStyle w:val="0Maintext"/>
        <w:spacing w:after="120" w:afterAutospacing="0" w:line="240" w:lineRule="auto"/>
        <w:ind w:firstLine="0"/>
        <w:rPr>
          <w:b/>
          <w:i/>
          <w:lang w:val="en-US"/>
        </w:rPr>
      </w:pPr>
      <w:r w:rsidRPr="00051FB2">
        <w:rPr>
          <w:b/>
          <w:i/>
          <w:lang w:val="en-US"/>
        </w:rPr>
        <w:t xml:space="preserve">Proposal </w:t>
      </w:r>
      <w:r>
        <w:rPr>
          <w:b/>
          <w:i/>
          <w:lang w:val="en-US"/>
        </w:rPr>
        <w:t xml:space="preserve">4 </w:t>
      </w:r>
      <w:r w:rsidRPr="00482348">
        <w:t xml:space="preserve"> </w:t>
      </w:r>
      <w:r w:rsidRPr="000E2E7B">
        <w:rPr>
          <w:b/>
          <w:i/>
          <w:lang w:val="en-US"/>
        </w:rPr>
        <w:t xml:space="preserve">For the UCI part II of Rel-17 PS codebook, in terms of how to define the three groups for CSI omission, </w:t>
      </w:r>
      <w:r>
        <w:rPr>
          <w:b/>
          <w:i/>
          <w:lang w:val="en-US"/>
        </w:rPr>
        <w:t xml:space="preserve">support to reuse the </w:t>
      </w:r>
      <w:r w:rsidRPr="000E2E7B">
        <w:rPr>
          <w:b/>
          <w:i/>
          <w:lang w:val="en-US"/>
        </w:rPr>
        <w:t xml:space="preserve">similar design as Rel-16 Type II PS codebook </w:t>
      </w:r>
    </w:p>
    <w:p w14:paraId="3DB7CD55" w14:textId="77777777" w:rsidR="004C50ED" w:rsidRPr="000E2E7B" w:rsidRDefault="004C50ED" w:rsidP="004C50ED">
      <w:pPr>
        <w:pStyle w:val="ListParagraph"/>
        <w:numPr>
          <w:ilvl w:val="0"/>
          <w:numId w:val="39"/>
        </w:numPr>
        <w:ind w:leftChars="0"/>
        <w:rPr>
          <w:rFonts w:ascii="Times New Roman" w:eastAsia="Times New Roman" w:hAnsi="Times New Roman" w:cs="Batang"/>
          <w:b/>
          <w:i/>
          <w:szCs w:val="20"/>
          <w:lang w:val="en-US" w:eastAsia="en-US"/>
        </w:rPr>
      </w:pPr>
      <w:r w:rsidRPr="000E2E7B">
        <w:rPr>
          <w:rFonts w:ascii="Times New Roman" w:eastAsia="Times New Roman" w:hAnsi="Times New Roman" w:cs="Batang"/>
          <w:b/>
          <w:i/>
          <w:szCs w:val="20"/>
          <w:lang w:val="en-US" w:eastAsia="en-US"/>
        </w:rPr>
        <w:t>Three groups of UCI Part 2 for Rel-16 PS codebook is reused for Rel-17 PS codebook enhancement except that the starting position of the FD basis window is not needed</w:t>
      </w:r>
    </w:p>
    <w:p w14:paraId="4F4CFFE8" w14:textId="5029EA9F" w:rsidR="004C50ED" w:rsidRPr="000E2E7B" w:rsidRDefault="004C50ED" w:rsidP="004C50ED">
      <w:pPr>
        <w:pStyle w:val="ListParagraph"/>
        <w:numPr>
          <w:ilvl w:val="0"/>
          <w:numId w:val="39"/>
        </w:numPr>
        <w:ind w:leftChars="0"/>
        <w:rPr>
          <w:rFonts w:ascii="Times New Roman" w:eastAsia="Times New Roman" w:hAnsi="Times New Roman" w:cs="Batang"/>
          <w:b/>
          <w:i/>
          <w:szCs w:val="20"/>
          <w:lang w:val="en-US" w:eastAsia="en-US"/>
        </w:rPr>
      </w:pPr>
      <w:r w:rsidRPr="000E2E7B">
        <w:rPr>
          <w:rFonts w:ascii="Times New Roman" w:eastAsia="Times New Roman" w:hAnsi="Times New Roman" w:cs="Batang"/>
          <w:b/>
          <w:i/>
          <w:szCs w:val="20"/>
          <w:lang w:val="en-US" w:eastAsia="en-US"/>
        </w:rPr>
        <w:t xml:space="preserve">Support mapping coefficients firstly across layers, secondly across port indices, and thirdly across FD basis indices, i.e., the priority value is given by </w:t>
      </w:r>
      <m:oMath>
        <m:r>
          <m:rPr>
            <m:sty m:val="bi"/>
          </m:rPr>
          <w:rPr>
            <w:rFonts w:ascii="Cambria Math" w:eastAsia="Times New Roman" w:hAnsi="Cambria Math" w:cs="Batang"/>
            <w:szCs w:val="20"/>
            <w:lang w:val="en-US" w:eastAsia="en-US"/>
          </w:rPr>
          <m:t>Pri</m:t>
        </m:r>
        <m:d>
          <m:dPr>
            <m:ctrlPr>
              <w:rPr>
                <w:rFonts w:ascii="Cambria Math" w:eastAsia="Times New Roman" w:hAnsi="Cambria Math" w:cs="Batang"/>
                <w:b/>
                <w:i/>
                <w:szCs w:val="20"/>
                <w:lang w:val="en-US" w:eastAsia="en-US"/>
              </w:rPr>
            </m:ctrlPr>
          </m:dPr>
          <m:e>
            <m:r>
              <m:rPr>
                <m:sty m:val="bi"/>
              </m:rPr>
              <w:rPr>
                <w:rFonts w:ascii="Cambria Math" w:eastAsia="Times New Roman" w:hAnsi="Cambria Math" w:cs="Batang"/>
                <w:szCs w:val="20"/>
                <w:lang w:val="en-US" w:eastAsia="en-US"/>
              </w:rPr>
              <m:t>l,i,f</m:t>
            </m:r>
          </m:e>
        </m:d>
        <m:r>
          <m:rPr>
            <m:sty m:val="bi"/>
          </m:rPr>
          <w:rPr>
            <w:rFonts w:ascii="Cambria Math" w:eastAsia="Times New Roman" w:hAnsi="Cambria Math" w:cs="Batang"/>
            <w:szCs w:val="20"/>
            <w:lang w:val="en-US" w:eastAsia="en-US"/>
          </w:rPr>
          <m:t>=v∙</m:t>
        </m:r>
        <m:sSub>
          <m:sSubPr>
            <m:ctrlPr>
              <w:rPr>
                <w:rFonts w:ascii="Cambria Math" w:eastAsia="Times New Roman" w:hAnsi="Cambria Math" w:cs="Batang"/>
                <w:b/>
                <w:i/>
                <w:szCs w:val="20"/>
                <w:lang w:val="en-US" w:eastAsia="en-US"/>
              </w:rPr>
            </m:ctrlPr>
          </m:sSubPr>
          <m:e>
            <m:r>
              <m:rPr>
                <m:sty m:val="bi"/>
              </m:rPr>
              <w:rPr>
                <w:rFonts w:ascii="Cambria Math" w:eastAsia="Times New Roman" w:hAnsi="Cambria Math" w:cs="Batang"/>
                <w:szCs w:val="20"/>
                <w:lang w:val="en-US" w:eastAsia="en-US"/>
              </w:rPr>
              <m:t>K</m:t>
            </m:r>
          </m:e>
          <m:sub>
            <m:r>
              <m:rPr>
                <m:sty m:val="bi"/>
              </m:rPr>
              <w:rPr>
                <w:rFonts w:ascii="Cambria Math" w:eastAsia="Times New Roman" w:hAnsi="Cambria Math" w:cs="Batang"/>
                <w:szCs w:val="20"/>
                <w:lang w:val="en-US" w:eastAsia="en-US"/>
              </w:rPr>
              <m:t>1</m:t>
            </m:r>
          </m:sub>
        </m:sSub>
        <m:r>
          <m:rPr>
            <m:sty m:val="bi"/>
          </m:rPr>
          <w:rPr>
            <w:rFonts w:ascii="Cambria Math" w:eastAsia="Times New Roman" w:hAnsi="Cambria Math" w:cs="Batang"/>
            <w:szCs w:val="20"/>
            <w:lang w:val="en-US" w:eastAsia="en-US"/>
          </w:rPr>
          <m:t>∙f+v∙i+l</m:t>
        </m:r>
      </m:oMath>
      <w:r w:rsidRPr="000E2E7B">
        <w:rPr>
          <w:rFonts w:ascii="Times New Roman" w:eastAsia="Times New Roman" w:hAnsi="Times New Roman" w:cs="Batang"/>
          <w:b/>
          <w:i/>
          <w:szCs w:val="20"/>
          <w:lang w:val="en-US" w:eastAsia="en-US"/>
        </w:rPr>
        <w:t xml:space="preserve"> , where </w:t>
      </w:r>
      <m:oMath>
        <m:r>
          <m:rPr>
            <m:sty m:val="bi"/>
          </m:rPr>
          <w:rPr>
            <w:rFonts w:ascii="Cambria Math" w:eastAsia="Times New Roman" w:hAnsi="Cambria Math" w:cs="Batang"/>
            <w:szCs w:val="20"/>
            <w:lang w:val="en-US" w:eastAsia="en-US"/>
          </w:rPr>
          <m:t>l</m:t>
        </m:r>
      </m:oMath>
      <w:r w:rsidRPr="000E2E7B">
        <w:rPr>
          <w:rFonts w:ascii="Times New Roman" w:eastAsia="Times New Roman" w:hAnsi="Times New Roman" w:cs="Batang"/>
          <w:b/>
          <w:i/>
          <w:szCs w:val="20"/>
          <w:lang w:val="en-US" w:eastAsia="en-US"/>
        </w:rPr>
        <w:t xml:space="preserve"> is the layer index, </w:t>
      </w:r>
      <m:oMath>
        <m:r>
          <m:rPr>
            <m:sty m:val="bi"/>
          </m:rPr>
          <w:rPr>
            <w:rFonts w:ascii="Cambria Math" w:eastAsia="Times New Roman" w:hAnsi="Cambria Math" w:cs="Batang"/>
            <w:szCs w:val="20"/>
            <w:lang w:val="en-US" w:eastAsia="en-US"/>
          </w:rPr>
          <m:t>i</m:t>
        </m:r>
      </m:oMath>
      <w:r w:rsidRPr="000E2E7B">
        <w:rPr>
          <w:rFonts w:ascii="Times New Roman" w:eastAsia="Times New Roman" w:hAnsi="Times New Roman" w:cs="Batang"/>
          <w:b/>
          <w:i/>
          <w:szCs w:val="20"/>
          <w:lang w:val="en-US" w:eastAsia="en-US"/>
        </w:rPr>
        <w:t xml:space="preserve"> is the port index, </w:t>
      </w:r>
      <m:oMath>
        <m:r>
          <m:rPr>
            <m:sty m:val="bi"/>
          </m:rPr>
          <w:rPr>
            <w:rFonts w:ascii="Cambria Math" w:eastAsia="Times New Roman" w:hAnsi="Cambria Math" w:cs="Batang"/>
            <w:szCs w:val="20"/>
            <w:lang w:val="en-US" w:eastAsia="en-US"/>
          </w:rPr>
          <m:t>f</m:t>
        </m:r>
      </m:oMath>
      <w:r w:rsidRPr="000E2E7B">
        <w:rPr>
          <w:rFonts w:ascii="Times New Roman" w:eastAsia="Times New Roman" w:hAnsi="Times New Roman" w:cs="Batang"/>
          <w:b/>
          <w:i/>
          <w:szCs w:val="20"/>
          <w:lang w:val="en-US" w:eastAsia="en-US"/>
        </w:rPr>
        <w:t xml:space="preserve"> is the FD basis index, </w:t>
      </w:r>
      <m:oMath>
        <m:r>
          <m:rPr>
            <m:sty m:val="bi"/>
          </m:rPr>
          <w:rPr>
            <w:rFonts w:ascii="Cambria Math" w:eastAsia="Times New Roman" w:hAnsi="Cambria Math" w:cs="Batang"/>
            <w:szCs w:val="20"/>
            <w:lang w:val="en-US" w:eastAsia="en-US"/>
          </w:rPr>
          <m:t>v</m:t>
        </m:r>
      </m:oMath>
      <w:r w:rsidRPr="000E2E7B">
        <w:rPr>
          <w:rFonts w:ascii="Times New Roman" w:eastAsia="Times New Roman" w:hAnsi="Times New Roman" w:cs="Batang"/>
          <w:b/>
          <w:i/>
          <w:szCs w:val="20"/>
          <w:lang w:val="en-US" w:eastAsia="en-US"/>
        </w:rPr>
        <w:t xml:space="preserve"> is the RI (number of layers), and </w:t>
      </w:r>
      <m:oMath>
        <m:sSub>
          <m:sSubPr>
            <m:ctrlPr>
              <w:rPr>
                <w:rFonts w:ascii="Cambria Math" w:eastAsia="Times New Roman" w:hAnsi="Cambria Math" w:cs="Batang"/>
                <w:b/>
                <w:i/>
                <w:szCs w:val="20"/>
                <w:lang w:val="en-US" w:eastAsia="en-US"/>
              </w:rPr>
            </m:ctrlPr>
          </m:sSubPr>
          <m:e>
            <m:r>
              <m:rPr>
                <m:sty m:val="bi"/>
              </m:rPr>
              <w:rPr>
                <w:rFonts w:ascii="Cambria Math" w:eastAsia="Times New Roman" w:hAnsi="Cambria Math" w:cs="Batang"/>
                <w:szCs w:val="20"/>
                <w:lang w:val="en-US" w:eastAsia="en-US"/>
              </w:rPr>
              <m:t>K</m:t>
            </m:r>
          </m:e>
          <m:sub>
            <m:r>
              <m:rPr>
                <m:sty m:val="bi"/>
              </m:rPr>
              <w:rPr>
                <w:rFonts w:ascii="Cambria Math" w:eastAsia="Times New Roman" w:hAnsi="Cambria Math" w:cs="Batang"/>
                <w:szCs w:val="20"/>
                <w:lang w:val="en-US" w:eastAsia="en-US"/>
              </w:rPr>
              <m:t>1</m:t>
            </m:r>
          </m:sub>
        </m:sSub>
      </m:oMath>
      <w:r w:rsidRPr="000E2E7B">
        <w:rPr>
          <w:rFonts w:ascii="Times New Roman" w:eastAsia="Times New Roman" w:hAnsi="Times New Roman" w:cs="Batang"/>
          <w:b/>
          <w:i/>
          <w:szCs w:val="20"/>
          <w:lang w:val="en-US" w:eastAsia="en-US"/>
        </w:rPr>
        <w:t>is the num</w:t>
      </w:r>
      <w:r w:rsidR="003818F6">
        <w:rPr>
          <w:rFonts w:ascii="Times New Roman" w:eastAsia="Times New Roman" w:hAnsi="Times New Roman" w:cs="Batang"/>
          <w:b/>
          <w:i/>
          <w:szCs w:val="20"/>
          <w:lang w:val="en-US" w:eastAsia="en-US"/>
        </w:rPr>
        <w:t>b</w:t>
      </w:r>
      <w:r w:rsidRPr="000E2E7B">
        <w:rPr>
          <w:rFonts w:ascii="Times New Roman" w:eastAsia="Times New Roman" w:hAnsi="Times New Roman" w:cs="Batang"/>
          <w:b/>
          <w:i/>
          <w:szCs w:val="20"/>
          <w:lang w:val="en-US" w:eastAsia="en-US"/>
        </w:rPr>
        <w:t>er of selected ports.</w:t>
      </w:r>
    </w:p>
    <w:p w14:paraId="175CADFC" w14:textId="77777777" w:rsidR="002134C9" w:rsidRDefault="002134C9" w:rsidP="002134C9">
      <w:pPr>
        <w:pStyle w:val="Heading1"/>
      </w:pPr>
      <w:r>
        <w:t>Reference</w:t>
      </w:r>
    </w:p>
    <w:p w14:paraId="598B49BA" w14:textId="77777777" w:rsidR="006A6F4B" w:rsidRPr="00BE4034" w:rsidRDefault="007A022B" w:rsidP="00BE4034">
      <w:pPr>
        <w:numPr>
          <w:ilvl w:val="0"/>
          <w:numId w:val="2"/>
        </w:numPr>
        <w:tabs>
          <w:tab w:val="clear" w:pos="657"/>
        </w:tabs>
        <w:overflowPunct w:val="0"/>
        <w:autoSpaceDE w:val="0"/>
        <w:autoSpaceDN w:val="0"/>
        <w:adjustRightInd w:val="0"/>
        <w:spacing w:before="100" w:beforeAutospacing="1" w:after="100" w:afterAutospacing="1"/>
        <w:textAlignment w:val="baseline"/>
        <w:rPr>
          <w:sz w:val="20"/>
          <w:szCs w:val="20"/>
        </w:rPr>
      </w:pPr>
      <w:r w:rsidRPr="006A6F4B">
        <w:rPr>
          <w:sz w:val="20"/>
          <w:szCs w:val="20"/>
        </w:rPr>
        <w:t>RP-193133, "New WID: Further enhancements on MIMO for NR", 3GPP TSG RAN Meeting #86, Sitges, Spain, December 9-12, 2019</w:t>
      </w:r>
    </w:p>
    <w:p w14:paraId="4F9852B7" w14:textId="77777777" w:rsidR="003648EC" w:rsidRDefault="00435646" w:rsidP="00CC2E4C">
      <w:pPr>
        <w:numPr>
          <w:ilvl w:val="0"/>
          <w:numId w:val="2"/>
        </w:numPr>
        <w:tabs>
          <w:tab w:val="clear" w:pos="657"/>
        </w:tabs>
        <w:overflowPunct w:val="0"/>
        <w:autoSpaceDE w:val="0"/>
        <w:autoSpaceDN w:val="0"/>
        <w:adjustRightInd w:val="0"/>
        <w:spacing w:before="100" w:beforeAutospacing="1" w:after="100" w:afterAutospacing="1"/>
        <w:textAlignment w:val="baseline"/>
        <w:rPr>
          <w:sz w:val="20"/>
          <w:szCs w:val="20"/>
        </w:rPr>
      </w:pPr>
      <w:r w:rsidRPr="000D3F7B">
        <w:rPr>
          <w:sz w:val="20"/>
          <w:szCs w:val="20"/>
        </w:rPr>
        <w:t xml:space="preserve">Chairman Notes, </w:t>
      </w:r>
      <w:r w:rsidR="003648EC" w:rsidRPr="003648EC">
        <w:rPr>
          <w:sz w:val="20"/>
          <w:szCs w:val="20"/>
        </w:rPr>
        <w:t>3GPP TSG RAN WG1 #106b-e e-Meeting, October 11th – 19th, 2021</w:t>
      </w:r>
    </w:p>
    <w:sectPr w:rsidR="003648EC" w:rsidSect="00194BBD">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00500000000000000"/>
    <w:charset w:val="00"/>
    <w:family w:val="auto"/>
    <w:pitch w:val="variable"/>
    <w:sig w:usb0="E00002FF" w:usb1="5000205A"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KaiTi_GB2312">
    <w:altName w:val="Microsoft YaHei"/>
    <w:panose1 w:val="020B0604020202020204"/>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Neue">
    <w:panose1 w:val="02000503000000020004"/>
    <w:charset w:val="00"/>
    <w:family w:val="auto"/>
    <w:pitch w:val="variable"/>
    <w:sig w:usb0="E50002FF" w:usb1="500079DB" w:usb2="00000010" w:usb3="00000000" w:csb0="00000001" w:csb1="00000000"/>
  </w:font>
  <w:font w:name="Cambria Math">
    <w:panose1 w:val="02040503050406030204"/>
    <w:charset w:val="00"/>
    <w:family w:val="roman"/>
    <w:pitch w:val="variable"/>
    <w:sig w:usb0="E00002FF" w:usb1="420024FF"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2"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5BD443D"/>
    <w:multiLevelType w:val="hybridMultilevel"/>
    <w:tmpl w:val="17B621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0F880156"/>
    <w:multiLevelType w:val="hybridMultilevel"/>
    <w:tmpl w:val="CB76E8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3C7623D"/>
    <w:multiLevelType w:val="hybridMultilevel"/>
    <w:tmpl w:val="287A470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1C912597"/>
    <w:multiLevelType w:val="hybridMultilevel"/>
    <w:tmpl w:val="7F94AF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22E31BAD"/>
    <w:multiLevelType w:val="hybridMultilevel"/>
    <w:tmpl w:val="BD4CA7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295C733E"/>
    <w:multiLevelType w:val="hybridMultilevel"/>
    <w:tmpl w:val="DE447A2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9DF1BBB"/>
    <w:multiLevelType w:val="hybridMultilevel"/>
    <w:tmpl w:val="DC6231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A717560"/>
    <w:multiLevelType w:val="hybridMultilevel"/>
    <w:tmpl w:val="795E81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DD341BC"/>
    <w:multiLevelType w:val="hybridMultilevel"/>
    <w:tmpl w:val="36ACD6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0A90829"/>
    <w:multiLevelType w:val="hybridMultilevel"/>
    <w:tmpl w:val="7C6CBFD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30B437DD"/>
    <w:multiLevelType w:val="hybridMultilevel"/>
    <w:tmpl w:val="98D478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32E131C9"/>
    <w:multiLevelType w:val="hybridMultilevel"/>
    <w:tmpl w:val="ECD6513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34F3112B"/>
    <w:multiLevelType w:val="hybridMultilevel"/>
    <w:tmpl w:val="9468F4F8"/>
    <w:lvl w:ilvl="0" w:tplc="63DA2D3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6301E9D"/>
    <w:multiLevelType w:val="hybridMultilevel"/>
    <w:tmpl w:val="5638F5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94D0387"/>
    <w:multiLevelType w:val="hybridMultilevel"/>
    <w:tmpl w:val="1E6205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C2A5039"/>
    <w:multiLevelType w:val="hybridMultilevel"/>
    <w:tmpl w:val="B002AE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D6225B9"/>
    <w:multiLevelType w:val="hybridMultilevel"/>
    <w:tmpl w:val="B374DD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E85355F"/>
    <w:multiLevelType w:val="hybridMultilevel"/>
    <w:tmpl w:val="81CE28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0165428"/>
    <w:multiLevelType w:val="hybridMultilevel"/>
    <w:tmpl w:val="76A0781C"/>
    <w:lvl w:ilvl="0" w:tplc="63DA2D3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22B3F28"/>
    <w:multiLevelType w:val="hybridMultilevel"/>
    <w:tmpl w:val="FFBA4DEE"/>
    <w:lvl w:ilvl="0" w:tplc="8B2236FA">
      <w:start w:val="4"/>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457F6A94"/>
    <w:multiLevelType w:val="hybridMultilevel"/>
    <w:tmpl w:val="9F82BE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5B560BB"/>
    <w:multiLevelType w:val="hybridMultilevel"/>
    <w:tmpl w:val="B2281F1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5" w15:restartNumberingAfterBreak="0">
    <w:nsid w:val="474034DF"/>
    <w:multiLevelType w:val="hybridMultilevel"/>
    <w:tmpl w:val="2D5219D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9E34093"/>
    <w:multiLevelType w:val="hybridMultilevel"/>
    <w:tmpl w:val="3A80A1FC"/>
    <w:lvl w:ilvl="0" w:tplc="63DA2D3C">
      <w:start w:val="1"/>
      <w:numFmt w:val="decimal"/>
      <w:lvlText w:val="%1."/>
      <w:lvlJc w:val="left"/>
      <w:pPr>
        <w:ind w:left="72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50103847"/>
    <w:multiLevelType w:val="hybridMultilevel"/>
    <w:tmpl w:val="3A80A1FC"/>
    <w:lvl w:ilvl="0" w:tplc="63DA2D3C">
      <w:start w:val="1"/>
      <w:numFmt w:val="decimal"/>
      <w:lvlText w:val="%1."/>
      <w:lvlJc w:val="left"/>
      <w:pPr>
        <w:ind w:left="72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5CC952F3"/>
    <w:multiLevelType w:val="hybridMultilevel"/>
    <w:tmpl w:val="FBAA7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FAE5E4A"/>
    <w:multiLevelType w:val="hybridMultilevel"/>
    <w:tmpl w:val="96E68C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23F6588"/>
    <w:multiLevelType w:val="hybridMultilevel"/>
    <w:tmpl w:val="E34807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58B4E43"/>
    <w:multiLevelType w:val="hybridMultilevel"/>
    <w:tmpl w:val="378A02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6A176FE"/>
    <w:multiLevelType w:val="hybridMultilevel"/>
    <w:tmpl w:val="7EFAA2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B4169A0"/>
    <w:multiLevelType w:val="hybridMultilevel"/>
    <w:tmpl w:val="FD44BD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F666846"/>
    <w:multiLevelType w:val="hybridMultilevel"/>
    <w:tmpl w:val="836C2A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F8875AE"/>
    <w:multiLevelType w:val="hybridMultilevel"/>
    <w:tmpl w:val="EBDC18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6" w15:restartNumberingAfterBreak="0">
    <w:nsid w:val="74233BD2"/>
    <w:multiLevelType w:val="hybridMultilevel"/>
    <w:tmpl w:val="5B2614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7" w15:restartNumberingAfterBreak="0">
    <w:nsid w:val="78C74ABB"/>
    <w:multiLevelType w:val="hybridMultilevel"/>
    <w:tmpl w:val="41B295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C2A3855"/>
    <w:multiLevelType w:val="hybridMultilevel"/>
    <w:tmpl w:val="85D264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9" w15:restartNumberingAfterBreak="0">
    <w:nsid w:val="7D1D121F"/>
    <w:multiLevelType w:val="hybridMultilevel"/>
    <w:tmpl w:val="DC2AAF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abstractNumId w:val="26"/>
  </w:num>
  <w:num w:numId="5">
    <w:abstractNumId w:val="22"/>
  </w:num>
  <w:num w:numId="6">
    <w:abstractNumId w:val="17"/>
  </w:num>
  <w:num w:numId="7">
    <w:abstractNumId w:val="27"/>
  </w:num>
  <w:num w:numId="8">
    <w:abstractNumId w:val="19"/>
  </w:num>
  <w:num w:numId="9">
    <w:abstractNumId w:val="21"/>
  </w:num>
  <w:num w:numId="10">
    <w:abstractNumId w:val="15"/>
  </w:num>
  <w:num w:numId="11">
    <w:abstractNumId w:val="18"/>
  </w:num>
  <w:num w:numId="12">
    <w:abstractNumId w:val="11"/>
  </w:num>
  <w:num w:numId="13">
    <w:abstractNumId w:val="39"/>
  </w:num>
  <w:num w:numId="14">
    <w:abstractNumId w:val="9"/>
  </w:num>
  <w:num w:numId="15">
    <w:abstractNumId w:val="33"/>
  </w:num>
  <w:num w:numId="16">
    <w:abstractNumId w:val="20"/>
  </w:num>
  <w:num w:numId="17">
    <w:abstractNumId w:val="32"/>
  </w:num>
  <w:num w:numId="18">
    <w:abstractNumId w:val="36"/>
  </w:num>
  <w:num w:numId="19">
    <w:abstractNumId w:val="38"/>
  </w:num>
  <w:num w:numId="20">
    <w:abstractNumId w:val="5"/>
  </w:num>
  <w:num w:numId="21">
    <w:abstractNumId w:val="6"/>
  </w:num>
  <w:num w:numId="22">
    <w:abstractNumId w:val="25"/>
  </w:num>
  <w:num w:numId="23">
    <w:abstractNumId w:val="23"/>
  </w:num>
  <w:num w:numId="24">
    <w:abstractNumId w:val="29"/>
  </w:num>
  <w:num w:numId="25">
    <w:abstractNumId w:val="4"/>
  </w:num>
  <w:num w:numId="26">
    <w:abstractNumId w:val="8"/>
  </w:num>
  <w:num w:numId="27">
    <w:abstractNumId w:val="31"/>
  </w:num>
  <w:num w:numId="28">
    <w:abstractNumId w:val="16"/>
  </w:num>
  <w:num w:numId="29">
    <w:abstractNumId w:val="30"/>
  </w:num>
  <w:num w:numId="30">
    <w:abstractNumId w:val="34"/>
  </w:num>
  <w:num w:numId="31">
    <w:abstractNumId w:val="37"/>
  </w:num>
  <w:num w:numId="32">
    <w:abstractNumId w:val="35"/>
  </w:num>
  <w:num w:numId="33">
    <w:abstractNumId w:val="12"/>
  </w:num>
  <w:num w:numId="34">
    <w:abstractNumId w:val="24"/>
  </w:num>
  <w:num w:numId="35">
    <w:abstractNumId w:val="7"/>
  </w:num>
  <w:num w:numId="36">
    <w:abstractNumId w:val="14"/>
  </w:num>
  <w:num w:numId="37">
    <w:abstractNumId w:val="13"/>
  </w:num>
  <w:num w:numId="38">
    <w:abstractNumId w:val="3"/>
  </w:num>
  <w:num w:numId="39">
    <w:abstractNumId w:val="28"/>
  </w:num>
  <w:num w:numId="40">
    <w:abstractNumId w:val="10"/>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EB7"/>
    <w:rsid w:val="000002B8"/>
    <w:rsid w:val="000009D0"/>
    <w:rsid w:val="00003FE0"/>
    <w:rsid w:val="00005D7F"/>
    <w:rsid w:val="00007041"/>
    <w:rsid w:val="00012570"/>
    <w:rsid w:val="000212EC"/>
    <w:rsid w:val="00024CD4"/>
    <w:rsid w:val="00026645"/>
    <w:rsid w:val="00031E68"/>
    <w:rsid w:val="00033D5B"/>
    <w:rsid w:val="00035482"/>
    <w:rsid w:val="000359AB"/>
    <w:rsid w:val="00041988"/>
    <w:rsid w:val="00044CC2"/>
    <w:rsid w:val="000461DE"/>
    <w:rsid w:val="000472B8"/>
    <w:rsid w:val="000475AA"/>
    <w:rsid w:val="0005018D"/>
    <w:rsid w:val="00051FB2"/>
    <w:rsid w:val="0005388A"/>
    <w:rsid w:val="0005612B"/>
    <w:rsid w:val="000605BB"/>
    <w:rsid w:val="0006076E"/>
    <w:rsid w:val="000616D0"/>
    <w:rsid w:val="00070C36"/>
    <w:rsid w:val="000711C4"/>
    <w:rsid w:val="00071398"/>
    <w:rsid w:val="00072724"/>
    <w:rsid w:val="00073136"/>
    <w:rsid w:val="00080826"/>
    <w:rsid w:val="000816F6"/>
    <w:rsid w:val="000926BF"/>
    <w:rsid w:val="00092A85"/>
    <w:rsid w:val="00093FFC"/>
    <w:rsid w:val="000971DB"/>
    <w:rsid w:val="000A0881"/>
    <w:rsid w:val="000A0925"/>
    <w:rsid w:val="000A1890"/>
    <w:rsid w:val="000A4716"/>
    <w:rsid w:val="000B1408"/>
    <w:rsid w:val="000B3EAB"/>
    <w:rsid w:val="000C0203"/>
    <w:rsid w:val="000C1CBB"/>
    <w:rsid w:val="000C2C00"/>
    <w:rsid w:val="000C3D00"/>
    <w:rsid w:val="000C42F2"/>
    <w:rsid w:val="000C7A30"/>
    <w:rsid w:val="000D1A8F"/>
    <w:rsid w:val="000D5020"/>
    <w:rsid w:val="000E284E"/>
    <w:rsid w:val="000E2B01"/>
    <w:rsid w:val="000E2E7B"/>
    <w:rsid w:val="000E4DEC"/>
    <w:rsid w:val="000E6DE7"/>
    <w:rsid w:val="000E769B"/>
    <w:rsid w:val="000F06FE"/>
    <w:rsid w:val="000F2C70"/>
    <w:rsid w:val="000F50D5"/>
    <w:rsid w:val="00103258"/>
    <w:rsid w:val="00104C04"/>
    <w:rsid w:val="00113855"/>
    <w:rsid w:val="00113D58"/>
    <w:rsid w:val="001144DC"/>
    <w:rsid w:val="0011495B"/>
    <w:rsid w:val="00116822"/>
    <w:rsid w:val="00127219"/>
    <w:rsid w:val="0012739F"/>
    <w:rsid w:val="00131BBD"/>
    <w:rsid w:val="00131F5D"/>
    <w:rsid w:val="00140849"/>
    <w:rsid w:val="00141942"/>
    <w:rsid w:val="001454B7"/>
    <w:rsid w:val="00146CBC"/>
    <w:rsid w:val="00147208"/>
    <w:rsid w:val="00153773"/>
    <w:rsid w:val="00165EE3"/>
    <w:rsid w:val="00167B8F"/>
    <w:rsid w:val="001779C8"/>
    <w:rsid w:val="0018293E"/>
    <w:rsid w:val="0018607A"/>
    <w:rsid w:val="00186970"/>
    <w:rsid w:val="0018740E"/>
    <w:rsid w:val="001876C2"/>
    <w:rsid w:val="00191D88"/>
    <w:rsid w:val="00192BA1"/>
    <w:rsid w:val="00194352"/>
    <w:rsid w:val="00194BBD"/>
    <w:rsid w:val="001963D3"/>
    <w:rsid w:val="00197633"/>
    <w:rsid w:val="001A02C5"/>
    <w:rsid w:val="001B160F"/>
    <w:rsid w:val="001B26ED"/>
    <w:rsid w:val="001B2AEE"/>
    <w:rsid w:val="001B7C08"/>
    <w:rsid w:val="001C159F"/>
    <w:rsid w:val="001C276B"/>
    <w:rsid w:val="001C59CA"/>
    <w:rsid w:val="001C5FBE"/>
    <w:rsid w:val="001C7042"/>
    <w:rsid w:val="001D09D4"/>
    <w:rsid w:val="001D5CE5"/>
    <w:rsid w:val="001D749D"/>
    <w:rsid w:val="001D754C"/>
    <w:rsid w:val="001E07D4"/>
    <w:rsid w:val="001E21D7"/>
    <w:rsid w:val="001F1032"/>
    <w:rsid w:val="001F14E7"/>
    <w:rsid w:val="001F6A3A"/>
    <w:rsid w:val="00205B31"/>
    <w:rsid w:val="002121EE"/>
    <w:rsid w:val="002134C9"/>
    <w:rsid w:val="00213801"/>
    <w:rsid w:val="0021507B"/>
    <w:rsid w:val="00225773"/>
    <w:rsid w:val="00226B0C"/>
    <w:rsid w:val="00226C5F"/>
    <w:rsid w:val="002270C9"/>
    <w:rsid w:val="00231A71"/>
    <w:rsid w:val="00233AD4"/>
    <w:rsid w:val="00245D45"/>
    <w:rsid w:val="00246369"/>
    <w:rsid w:val="002468A4"/>
    <w:rsid w:val="002473C0"/>
    <w:rsid w:val="00250E09"/>
    <w:rsid w:val="0025241F"/>
    <w:rsid w:val="00252B41"/>
    <w:rsid w:val="00252C48"/>
    <w:rsid w:val="00256232"/>
    <w:rsid w:val="00261A5F"/>
    <w:rsid w:val="0026321C"/>
    <w:rsid w:val="00264BC4"/>
    <w:rsid w:val="0026683C"/>
    <w:rsid w:val="00266E0F"/>
    <w:rsid w:val="00270999"/>
    <w:rsid w:val="00270D72"/>
    <w:rsid w:val="0027140A"/>
    <w:rsid w:val="00271D73"/>
    <w:rsid w:val="00273E87"/>
    <w:rsid w:val="00274F27"/>
    <w:rsid w:val="002805F2"/>
    <w:rsid w:val="00284AB0"/>
    <w:rsid w:val="00285B13"/>
    <w:rsid w:val="00291935"/>
    <w:rsid w:val="00293C6F"/>
    <w:rsid w:val="002948FF"/>
    <w:rsid w:val="002957FD"/>
    <w:rsid w:val="00296533"/>
    <w:rsid w:val="002972B7"/>
    <w:rsid w:val="002A04A9"/>
    <w:rsid w:val="002A274D"/>
    <w:rsid w:val="002A29BB"/>
    <w:rsid w:val="002A5B21"/>
    <w:rsid w:val="002A72C8"/>
    <w:rsid w:val="002B162B"/>
    <w:rsid w:val="002B3367"/>
    <w:rsid w:val="002B72F3"/>
    <w:rsid w:val="002C0085"/>
    <w:rsid w:val="002C4EFD"/>
    <w:rsid w:val="002C5064"/>
    <w:rsid w:val="002C57AC"/>
    <w:rsid w:val="002D213F"/>
    <w:rsid w:val="002D2B50"/>
    <w:rsid w:val="002D51E0"/>
    <w:rsid w:val="002D627F"/>
    <w:rsid w:val="002D64C8"/>
    <w:rsid w:val="002E770C"/>
    <w:rsid w:val="002E7927"/>
    <w:rsid w:val="002F5C8F"/>
    <w:rsid w:val="003011CA"/>
    <w:rsid w:val="0030181A"/>
    <w:rsid w:val="00305534"/>
    <w:rsid w:val="00307BFB"/>
    <w:rsid w:val="003105DC"/>
    <w:rsid w:val="003121D9"/>
    <w:rsid w:val="00313734"/>
    <w:rsid w:val="0032399B"/>
    <w:rsid w:val="00326D01"/>
    <w:rsid w:val="00332923"/>
    <w:rsid w:val="00333C79"/>
    <w:rsid w:val="0034266A"/>
    <w:rsid w:val="0034417B"/>
    <w:rsid w:val="00351A93"/>
    <w:rsid w:val="00354553"/>
    <w:rsid w:val="0035494F"/>
    <w:rsid w:val="00354D95"/>
    <w:rsid w:val="00356A2B"/>
    <w:rsid w:val="00356C80"/>
    <w:rsid w:val="003648EC"/>
    <w:rsid w:val="00365CF8"/>
    <w:rsid w:val="00366F52"/>
    <w:rsid w:val="00372263"/>
    <w:rsid w:val="00373D5E"/>
    <w:rsid w:val="0037598C"/>
    <w:rsid w:val="003818F6"/>
    <w:rsid w:val="00383C5F"/>
    <w:rsid w:val="0038487E"/>
    <w:rsid w:val="003862B0"/>
    <w:rsid w:val="00391D67"/>
    <w:rsid w:val="00396951"/>
    <w:rsid w:val="003A35A7"/>
    <w:rsid w:val="003A4895"/>
    <w:rsid w:val="003B54E1"/>
    <w:rsid w:val="003C0E4F"/>
    <w:rsid w:val="003C3649"/>
    <w:rsid w:val="003C3EF4"/>
    <w:rsid w:val="003C49B8"/>
    <w:rsid w:val="003C4FA3"/>
    <w:rsid w:val="003C55E8"/>
    <w:rsid w:val="003D6A73"/>
    <w:rsid w:val="003E2EFE"/>
    <w:rsid w:val="003E4A0C"/>
    <w:rsid w:val="003E51B8"/>
    <w:rsid w:val="003E5814"/>
    <w:rsid w:val="003E58D3"/>
    <w:rsid w:val="003E5F6E"/>
    <w:rsid w:val="003E75B6"/>
    <w:rsid w:val="003F1DD1"/>
    <w:rsid w:val="003F3627"/>
    <w:rsid w:val="003F670D"/>
    <w:rsid w:val="00401C5B"/>
    <w:rsid w:val="004044AF"/>
    <w:rsid w:val="004056C5"/>
    <w:rsid w:val="00406FB8"/>
    <w:rsid w:val="00407B8C"/>
    <w:rsid w:val="00410A67"/>
    <w:rsid w:val="00417FC9"/>
    <w:rsid w:val="00420875"/>
    <w:rsid w:val="004256E0"/>
    <w:rsid w:val="00430AB1"/>
    <w:rsid w:val="00431CD3"/>
    <w:rsid w:val="00432164"/>
    <w:rsid w:val="0043338E"/>
    <w:rsid w:val="00434CCB"/>
    <w:rsid w:val="00435646"/>
    <w:rsid w:val="00435870"/>
    <w:rsid w:val="00436FDC"/>
    <w:rsid w:val="004414FD"/>
    <w:rsid w:val="00441778"/>
    <w:rsid w:val="00446818"/>
    <w:rsid w:val="00447A3E"/>
    <w:rsid w:val="00452F9F"/>
    <w:rsid w:val="0045346B"/>
    <w:rsid w:val="004548EE"/>
    <w:rsid w:val="0045568C"/>
    <w:rsid w:val="004574F7"/>
    <w:rsid w:val="004605E7"/>
    <w:rsid w:val="004607F7"/>
    <w:rsid w:val="00461B15"/>
    <w:rsid w:val="00462395"/>
    <w:rsid w:val="00465039"/>
    <w:rsid w:val="0047331C"/>
    <w:rsid w:val="00474927"/>
    <w:rsid w:val="00475C2B"/>
    <w:rsid w:val="00476419"/>
    <w:rsid w:val="0047783C"/>
    <w:rsid w:val="00482348"/>
    <w:rsid w:val="00482475"/>
    <w:rsid w:val="004829D2"/>
    <w:rsid w:val="00482B6A"/>
    <w:rsid w:val="004936B7"/>
    <w:rsid w:val="004943D6"/>
    <w:rsid w:val="00496D0C"/>
    <w:rsid w:val="004A0AFE"/>
    <w:rsid w:val="004A0CA1"/>
    <w:rsid w:val="004A1155"/>
    <w:rsid w:val="004A41EF"/>
    <w:rsid w:val="004B22CF"/>
    <w:rsid w:val="004B2AB6"/>
    <w:rsid w:val="004B2C35"/>
    <w:rsid w:val="004B3124"/>
    <w:rsid w:val="004B4282"/>
    <w:rsid w:val="004B5692"/>
    <w:rsid w:val="004B74CC"/>
    <w:rsid w:val="004C2BFA"/>
    <w:rsid w:val="004C50ED"/>
    <w:rsid w:val="004D0D1D"/>
    <w:rsid w:val="004D1226"/>
    <w:rsid w:val="004D14D8"/>
    <w:rsid w:val="004D3B6B"/>
    <w:rsid w:val="004D420D"/>
    <w:rsid w:val="004D4DFC"/>
    <w:rsid w:val="004D6F79"/>
    <w:rsid w:val="004D7FE6"/>
    <w:rsid w:val="004E178E"/>
    <w:rsid w:val="004E3EAD"/>
    <w:rsid w:val="004E454D"/>
    <w:rsid w:val="004F4991"/>
    <w:rsid w:val="004F74D5"/>
    <w:rsid w:val="004F7F00"/>
    <w:rsid w:val="005005A8"/>
    <w:rsid w:val="00512F54"/>
    <w:rsid w:val="005150C5"/>
    <w:rsid w:val="00517ADD"/>
    <w:rsid w:val="00521C39"/>
    <w:rsid w:val="00521D94"/>
    <w:rsid w:val="005274E5"/>
    <w:rsid w:val="00530437"/>
    <w:rsid w:val="00530AB8"/>
    <w:rsid w:val="005317FF"/>
    <w:rsid w:val="00532D7D"/>
    <w:rsid w:val="00535980"/>
    <w:rsid w:val="005363A1"/>
    <w:rsid w:val="0053782C"/>
    <w:rsid w:val="00540E82"/>
    <w:rsid w:val="005438BC"/>
    <w:rsid w:val="00546289"/>
    <w:rsid w:val="005479A0"/>
    <w:rsid w:val="00550B73"/>
    <w:rsid w:val="00550F71"/>
    <w:rsid w:val="00551BD7"/>
    <w:rsid w:val="00552AB1"/>
    <w:rsid w:val="0055335E"/>
    <w:rsid w:val="00556671"/>
    <w:rsid w:val="005624DF"/>
    <w:rsid w:val="00567ED1"/>
    <w:rsid w:val="005737B4"/>
    <w:rsid w:val="00574684"/>
    <w:rsid w:val="005774F0"/>
    <w:rsid w:val="005811A6"/>
    <w:rsid w:val="00586E56"/>
    <w:rsid w:val="00591D15"/>
    <w:rsid w:val="0059377F"/>
    <w:rsid w:val="0059700D"/>
    <w:rsid w:val="00597FEB"/>
    <w:rsid w:val="005B1AD1"/>
    <w:rsid w:val="005B4D3C"/>
    <w:rsid w:val="005B4E57"/>
    <w:rsid w:val="005B5738"/>
    <w:rsid w:val="005B6997"/>
    <w:rsid w:val="005B6A41"/>
    <w:rsid w:val="005B6FF2"/>
    <w:rsid w:val="005C06BE"/>
    <w:rsid w:val="005C43CD"/>
    <w:rsid w:val="005C4DE1"/>
    <w:rsid w:val="005C5E00"/>
    <w:rsid w:val="005C68B4"/>
    <w:rsid w:val="005D45F7"/>
    <w:rsid w:val="005D57A7"/>
    <w:rsid w:val="005E371D"/>
    <w:rsid w:val="005E4872"/>
    <w:rsid w:val="005E60AD"/>
    <w:rsid w:val="005E768C"/>
    <w:rsid w:val="005F0932"/>
    <w:rsid w:val="005F0B56"/>
    <w:rsid w:val="005F56A1"/>
    <w:rsid w:val="005F5A01"/>
    <w:rsid w:val="005F63E1"/>
    <w:rsid w:val="005F6A59"/>
    <w:rsid w:val="005F7A0E"/>
    <w:rsid w:val="00603228"/>
    <w:rsid w:val="00604966"/>
    <w:rsid w:val="00605959"/>
    <w:rsid w:val="00605B70"/>
    <w:rsid w:val="00605E7E"/>
    <w:rsid w:val="00607000"/>
    <w:rsid w:val="0061765C"/>
    <w:rsid w:val="006179EA"/>
    <w:rsid w:val="00620E3F"/>
    <w:rsid w:val="006224DB"/>
    <w:rsid w:val="00624720"/>
    <w:rsid w:val="00625953"/>
    <w:rsid w:val="00625A6B"/>
    <w:rsid w:val="006261FF"/>
    <w:rsid w:val="00626534"/>
    <w:rsid w:val="00631A14"/>
    <w:rsid w:val="00636CCE"/>
    <w:rsid w:val="00636D7B"/>
    <w:rsid w:val="00637EE9"/>
    <w:rsid w:val="00640AA0"/>
    <w:rsid w:val="00646F0A"/>
    <w:rsid w:val="00647B06"/>
    <w:rsid w:val="006531B1"/>
    <w:rsid w:val="00655521"/>
    <w:rsid w:val="006555CC"/>
    <w:rsid w:val="00661178"/>
    <w:rsid w:val="006619BF"/>
    <w:rsid w:val="00663E82"/>
    <w:rsid w:val="006659F2"/>
    <w:rsid w:val="00672A8E"/>
    <w:rsid w:val="00674503"/>
    <w:rsid w:val="00674B8D"/>
    <w:rsid w:val="00676322"/>
    <w:rsid w:val="006828DD"/>
    <w:rsid w:val="00683306"/>
    <w:rsid w:val="00685091"/>
    <w:rsid w:val="0068675B"/>
    <w:rsid w:val="00690C17"/>
    <w:rsid w:val="006915CE"/>
    <w:rsid w:val="00694B48"/>
    <w:rsid w:val="00695FD4"/>
    <w:rsid w:val="006A1FC2"/>
    <w:rsid w:val="006A337C"/>
    <w:rsid w:val="006A419B"/>
    <w:rsid w:val="006A45D6"/>
    <w:rsid w:val="006A4A40"/>
    <w:rsid w:val="006A5FAF"/>
    <w:rsid w:val="006A6F4B"/>
    <w:rsid w:val="006B29C5"/>
    <w:rsid w:val="006B45FA"/>
    <w:rsid w:val="006C2364"/>
    <w:rsid w:val="006C55B5"/>
    <w:rsid w:val="006C6EAB"/>
    <w:rsid w:val="006C798A"/>
    <w:rsid w:val="006D0F0E"/>
    <w:rsid w:val="006D46BB"/>
    <w:rsid w:val="006D54CF"/>
    <w:rsid w:val="006E02CA"/>
    <w:rsid w:val="006E6C74"/>
    <w:rsid w:val="006F00B1"/>
    <w:rsid w:val="006F0EC9"/>
    <w:rsid w:val="006F73C1"/>
    <w:rsid w:val="00700E6C"/>
    <w:rsid w:val="00703330"/>
    <w:rsid w:val="00703AC9"/>
    <w:rsid w:val="00704C59"/>
    <w:rsid w:val="007071B7"/>
    <w:rsid w:val="00712A8E"/>
    <w:rsid w:val="00712DAE"/>
    <w:rsid w:val="00713934"/>
    <w:rsid w:val="00714643"/>
    <w:rsid w:val="00716C26"/>
    <w:rsid w:val="00726CDE"/>
    <w:rsid w:val="007311F2"/>
    <w:rsid w:val="00732388"/>
    <w:rsid w:val="00732BB3"/>
    <w:rsid w:val="00735169"/>
    <w:rsid w:val="00741756"/>
    <w:rsid w:val="0074241B"/>
    <w:rsid w:val="00745905"/>
    <w:rsid w:val="007509B0"/>
    <w:rsid w:val="00750A0B"/>
    <w:rsid w:val="007544F6"/>
    <w:rsid w:val="00761FCD"/>
    <w:rsid w:val="00762B32"/>
    <w:rsid w:val="0076558A"/>
    <w:rsid w:val="007663B2"/>
    <w:rsid w:val="00766F27"/>
    <w:rsid w:val="00767C55"/>
    <w:rsid w:val="007738BC"/>
    <w:rsid w:val="00773BFF"/>
    <w:rsid w:val="00777704"/>
    <w:rsid w:val="00777832"/>
    <w:rsid w:val="00777915"/>
    <w:rsid w:val="0078114E"/>
    <w:rsid w:val="007867F1"/>
    <w:rsid w:val="00786E8E"/>
    <w:rsid w:val="007879E8"/>
    <w:rsid w:val="007946FF"/>
    <w:rsid w:val="00797A21"/>
    <w:rsid w:val="007A022B"/>
    <w:rsid w:val="007A0693"/>
    <w:rsid w:val="007A1B25"/>
    <w:rsid w:val="007A5769"/>
    <w:rsid w:val="007B4E2B"/>
    <w:rsid w:val="007B53E0"/>
    <w:rsid w:val="007C1A91"/>
    <w:rsid w:val="007C4AF6"/>
    <w:rsid w:val="007C6085"/>
    <w:rsid w:val="007D25F9"/>
    <w:rsid w:val="007D61E0"/>
    <w:rsid w:val="007E2EE9"/>
    <w:rsid w:val="007E4256"/>
    <w:rsid w:val="007E4EE1"/>
    <w:rsid w:val="007E554B"/>
    <w:rsid w:val="007E6FF6"/>
    <w:rsid w:val="007F0998"/>
    <w:rsid w:val="007F128C"/>
    <w:rsid w:val="007F4D2C"/>
    <w:rsid w:val="008013DA"/>
    <w:rsid w:val="00803CDF"/>
    <w:rsid w:val="00807799"/>
    <w:rsid w:val="0081056D"/>
    <w:rsid w:val="0081337F"/>
    <w:rsid w:val="008144EA"/>
    <w:rsid w:val="00814BA4"/>
    <w:rsid w:val="00816C07"/>
    <w:rsid w:val="008179F8"/>
    <w:rsid w:val="00824F13"/>
    <w:rsid w:val="008273C9"/>
    <w:rsid w:val="00827696"/>
    <w:rsid w:val="008302FA"/>
    <w:rsid w:val="00830D5E"/>
    <w:rsid w:val="0083129F"/>
    <w:rsid w:val="0083246D"/>
    <w:rsid w:val="008350CB"/>
    <w:rsid w:val="008355FB"/>
    <w:rsid w:val="00843079"/>
    <w:rsid w:val="0084435B"/>
    <w:rsid w:val="00845847"/>
    <w:rsid w:val="00845A2C"/>
    <w:rsid w:val="00846DF0"/>
    <w:rsid w:val="00850BAD"/>
    <w:rsid w:val="0085130D"/>
    <w:rsid w:val="008521C3"/>
    <w:rsid w:val="0085621E"/>
    <w:rsid w:val="0086001E"/>
    <w:rsid w:val="00862720"/>
    <w:rsid w:val="008675AF"/>
    <w:rsid w:val="00872A01"/>
    <w:rsid w:val="00873A93"/>
    <w:rsid w:val="00873C38"/>
    <w:rsid w:val="00874BFF"/>
    <w:rsid w:val="00874CF4"/>
    <w:rsid w:val="008769A1"/>
    <w:rsid w:val="008773C8"/>
    <w:rsid w:val="008826D4"/>
    <w:rsid w:val="00883DC1"/>
    <w:rsid w:val="0089138A"/>
    <w:rsid w:val="0089166F"/>
    <w:rsid w:val="00894787"/>
    <w:rsid w:val="00895000"/>
    <w:rsid w:val="008977DD"/>
    <w:rsid w:val="008A25E9"/>
    <w:rsid w:val="008A5229"/>
    <w:rsid w:val="008A65A1"/>
    <w:rsid w:val="008A6FEF"/>
    <w:rsid w:val="008A70AE"/>
    <w:rsid w:val="008B0B3E"/>
    <w:rsid w:val="008B24BF"/>
    <w:rsid w:val="008B5E0E"/>
    <w:rsid w:val="008B684C"/>
    <w:rsid w:val="008B7BAF"/>
    <w:rsid w:val="008C1E1F"/>
    <w:rsid w:val="008C22AC"/>
    <w:rsid w:val="008D0789"/>
    <w:rsid w:val="008D5D7C"/>
    <w:rsid w:val="008D6AE1"/>
    <w:rsid w:val="008E3B4A"/>
    <w:rsid w:val="008E40E0"/>
    <w:rsid w:val="008E5031"/>
    <w:rsid w:val="008F32E8"/>
    <w:rsid w:val="008F374D"/>
    <w:rsid w:val="008F6A30"/>
    <w:rsid w:val="008F6DEE"/>
    <w:rsid w:val="00900D4E"/>
    <w:rsid w:val="009018CA"/>
    <w:rsid w:val="00901BC1"/>
    <w:rsid w:val="00905E3A"/>
    <w:rsid w:val="0091151A"/>
    <w:rsid w:val="00911DED"/>
    <w:rsid w:val="00911E05"/>
    <w:rsid w:val="00911EFA"/>
    <w:rsid w:val="0091606F"/>
    <w:rsid w:val="009169C4"/>
    <w:rsid w:val="00916E49"/>
    <w:rsid w:val="009238F2"/>
    <w:rsid w:val="00923A3D"/>
    <w:rsid w:val="00924122"/>
    <w:rsid w:val="00927487"/>
    <w:rsid w:val="009307DB"/>
    <w:rsid w:val="00930DF1"/>
    <w:rsid w:val="00946E39"/>
    <w:rsid w:val="00950518"/>
    <w:rsid w:val="00955D34"/>
    <w:rsid w:val="009561E2"/>
    <w:rsid w:val="00956C8A"/>
    <w:rsid w:val="00962433"/>
    <w:rsid w:val="00965A1D"/>
    <w:rsid w:val="00965AE7"/>
    <w:rsid w:val="0097263C"/>
    <w:rsid w:val="0097381D"/>
    <w:rsid w:val="009741FD"/>
    <w:rsid w:val="00974BFE"/>
    <w:rsid w:val="00977119"/>
    <w:rsid w:val="0098317F"/>
    <w:rsid w:val="00983F09"/>
    <w:rsid w:val="009903AE"/>
    <w:rsid w:val="00991EF6"/>
    <w:rsid w:val="00992177"/>
    <w:rsid w:val="00996E91"/>
    <w:rsid w:val="009A0340"/>
    <w:rsid w:val="009A42A1"/>
    <w:rsid w:val="009A4660"/>
    <w:rsid w:val="009A55AA"/>
    <w:rsid w:val="009A6479"/>
    <w:rsid w:val="009A702F"/>
    <w:rsid w:val="009A7B10"/>
    <w:rsid w:val="009B15B5"/>
    <w:rsid w:val="009B1DB2"/>
    <w:rsid w:val="009B4E56"/>
    <w:rsid w:val="009B7E76"/>
    <w:rsid w:val="009C22B7"/>
    <w:rsid w:val="009C255E"/>
    <w:rsid w:val="009C7F5A"/>
    <w:rsid w:val="009D021F"/>
    <w:rsid w:val="009D0A84"/>
    <w:rsid w:val="009D1C4F"/>
    <w:rsid w:val="009D2098"/>
    <w:rsid w:val="009D546F"/>
    <w:rsid w:val="009D5A91"/>
    <w:rsid w:val="009E0039"/>
    <w:rsid w:val="009E0E57"/>
    <w:rsid w:val="009E23DC"/>
    <w:rsid w:val="009E6199"/>
    <w:rsid w:val="009F0065"/>
    <w:rsid w:val="009F215C"/>
    <w:rsid w:val="009F4770"/>
    <w:rsid w:val="009F4C86"/>
    <w:rsid w:val="009F566E"/>
    <w:rsid w:val="009F58CE"/>
    <w:rsid w:val="009F7D20"/>
    <w:rsid w:val="00A04F7C"/>
    <w:rsid w:val="00A05938"/>
    <w:rsid w:val="00A07D9F"/>
    <w:rsid w:val="00A1036A"/>
    <w:rsid w:val="00A104D8"/>
    <w:rsid w:val="00A15425"/>
    <w:rsid w:val="00A15492"/>
    <w:rsid w:val="00A159B3"/>
    <w:rsid w:val="00A16BB1"/>
    <w:rsid w:val="00A17E2E"/>
    <w:rsid w:val="00A207FD"/>
    <w:rsid w:val="00A22892"/>
    <w:rsid w:val="00A26CB0"/>
    <w:rsid w:val="00A352F0"/>
    <w:rsid w:val="00A36981"/>
    <w:rsid w:val="00A37531"/>
    <w:rsid w:val="00A41EE3"/>
    <w:rsid w:val="00A4270D"/>
    <w:rsid w:val="00A4552C"/>
    <w:rsid w:val="00A4586E"/>
    <w:rsid w:val="00A46B8C"/>
    <w:rsid w:val="00A476D3"/>
    <w:rsid w:val="00A515FB"/>
    <w:rsid w:val="00A53ED8"/>
    <w:rsid w:val="00A56BF2"/>
    <w:rsid w:val="00A70040"/>
    <w:rsid w:val="00A71667"/>
    <w:rsid w:val="00A743EE"/>
    <w:rsid w:val="00A749FB"/>
    <w:rsid w:val="00A805B9"/>
    <w:rsid w:val="00A85AAF"/>
    <w:rsid w:val="00A93DEE"/>
    <w:rsid w:val="00A94FB4"/>
    <w:rsid w:val="00A95A78"/>
    <w:rsid w:val="00A95C2E"/>
    <w:rsid w:val="00AA0569"/>
    <w:rsid w:val="00AA073E"/>
    <w:rsid w:val="00AA0B09"/>
    <w:rsid w:val="00AA1820"/>
    <w:rsid w:val="00AA1B14"/>
    <w:rsid w:val="00AA49C0"/>
    <w:rsid w:val="00AA6B3C"/>
    <w:rsid w:val="00AA6C99"/>
    <w:rsid w:val="00AA7919"/>
    <w:rsid w:val="00AA7986"/>
    <w:rsid w:val="00AB138D"/>
    <w:rsid w:val="00AB23BE"/>
    <w:rsid w:val="00AB2540"/>
    <w:rsid w:val="00AB26E1"/>
    <w:rsid w:val="00AB3AEC"/>
    <w:rsid w:val="00AB6C52"/>
    <w:rsid w:val="00AC01B9"/>
    <w:rsid w:val="00AC3802"/>
    <w:rsid w:val="00AC6E8F"/>
    <w:rsid w:val="00AD1997"/>
    <w:rsid w:val="00AD38EF"/>
    <w:rsid w:val="00AE061F"/>
    <w:rsid w:val="00AE2F3C"/>
    <w:rsid w:val="00AE5E11"/>
    <w:rsid w:val="00AE5F60"/>
    <w:rsid w:val="00AE6181"/>
    <w:rsid w:val="00AE79CA"/>
    <w:rsid w:val="00AF13FC"/>
    <w:rsid w:val="00AF4509"/>
    <w:rsid w:val="00AF5A6F"/>
    <w:rsid w:val="00AF6206"/>
    <w:rsid w:val="00AF7F4E"/>
    <w:rsid w:val="00B05C77"/>
    <w:rsid w:val="00B05C88"/>
    <w:rsid w:val="00B05DBA"/>
    <w:rsid w:val="00B0643B"/>
    <w:rsid w:val="00B0669A"/>
    <w:rsid w:val="00B07AF0"/>
    <w:rsid w:val="00B10FB8"/>
    <w:rsid w:val="00B11FD1"/>
    <w:rsid w:val="00B125BE"/>
    <w:rsid w:val="00B16AC1"/>
    <w:rsid w:val="00B21401"/>
    <w:rsid w:val="00B23EB7"/>
    <w:rsid w:val="00B27306"/>
    <w:rsid w:val="00B3051E"/>
    <w:rsid w:val="00B3125E"/>
    <w:rsid w:val="00B31C67"/>
    <w:rsid w:val="00B3493D"/>
    <w:rsid w:val="00B40062"/>
    <w:rsid w:val="00B40718"/>
    <w:rsid w:val="00B438E6"/>
    <w:rsid w:val="00B44320"/>
    <w:rsid w:val="00B450F2"/>
    <w:rsid w:val="00B533ED"/>
    <w:rsid w:val="00B55635"/>
    <w:rsid w:val="00B6057D"/>
    <w:rsid w:val="00B7101D"/>
    <w:rsid w:val="00B72388"/>
    <w:rsid w:val="00B72DB5"/>
    <w:rsid w:val="00B73194"/>
    <w:rsid w:val="00B73EF0"/>
    <w:rsid w:val="00B74B22"/>
    <w:rsid w:val="00B75772"/>
    <w:rsid w:val="00B768CF"/>
    <w:rsid w:val="00B76D53"/>
    <w:rsid w:val="00B77634"/>
    <w:rsid w:val="00B8148E"/>
    <w:rsid w:val="00B834FB"/>
    <w:rsid w:val="00B83BC5"/>
    <w:rsid w:val="00B8505C"/>
    <w:rsid w:val="00B875E8"/>
    <w:rsid w:val="00B90144"/>
    <w:rsid w:val="00B9315B"/>
    <w:rsid w:val="00B939BA"/>
    <w:rsid w:val="00B94DCB"/>
    <w:rsid w:val="00BA0B8C"/>
    <w:rsid w:val="00BA3101"/>
    <w:rsid w:val="00BA4D78"/>
    <w:rsid w:val="00BA5A45"/>
    <w:rsid w:val="00BA7114"/>
    <w:rsid w:val="00BB2F81"/>
    <w:rsid w:val="00BB57C2"/>
    <w:rsid w:val="00BB5FC3"/>
    <w:rsid w:val="00BB64B1"/>
    <w:rsid w:val="00BB6E92"/>
    <w:rsid w:val="00BB7A7C"/>
    <w:rsid w:val="00BC14D7"/>
    <w:rsid w:val="00BC4881"/>
    <w:rsid w:val="00BC6E7C"/>
    <w:rsid w:val="00BD5D12"/>
    <w:rsid w:val="00BD76CD"/>
    <w:rsid w:val="00BE4034"/>
    <w:rsid w:val="00BE6463"/>
    <w:rsid w:val="00BE75A6"/>
    <w:rsid w:val="00BF083E"/>
    <w:rsid w:val="00BF1113"/>
    <w:rsid w:val="00BF35AD"/>
    <w:rsid w:val="00BF6B6D"/>
    <w:rsid w:val="00BF6DEF"/>
    <w:rsid w:val="00C02422"/>
    <w:rsid w:val="00C04914"/>
    <w:rsid w:val="00C15A43"/>
    <w:rsid w:val="00C16704"/>
    <w:rsid w:val="00C17F1A"/>
    <w:rsid w:val="00C20CD5"/>
    <w:rsid w:val="00C231D3"/>
    <w:rsid w:val="00C23710"/>
    <w:rsid w:val="00C26C3B"/>
    <w:rsid w:val="00C32077"/>
    <w:rsid w:val="00C35F7D"/>
    <w:rsid w:val="00C36296"/>
    <w:rsid w:val="00C36E32"/>
    <w:rsid w:val="00C40398"/>
    <w:rsid w:val="00C4097B"/>
    <w:rsid w:val="00C42379"/>
    <w:rsid w:val="00C42685"/>
    <w:rsid w:val="00C42BA1"/>
    <w:rsid w:val="00C467B0"/>
    <w:rsid w:val="00C479D1"/>
    <w:rsid w:val="00C60DC5"/>
    <w:rsid w:val="00C60F80"/>
    <w:rsid w:val="00C645B1"/>
    <w:rsid w:val="00C64C0F"/>
    <w:rsid w:val="00C66A4A"/>
    <w:rsid w:val="00C66D62"/>
    <w:rsid w:val="00C70083"/>
    <w:rsid w:val="00C74E26"/>
    <w:rsid w:val="00C77E82"/>
    <w:rsid w:val="00C83275"/>
    <w:rsid w:val="00C84FE2"/>
    <w:rsid w:val="00C85A29"/>
    <w:rsid w:val="00C86492"/>
    <w:rsid w:val="00C8742A"/>
    <w:rsid w:val="00C91F93"/>
    <w:rsid w:val="00CA1C07"/>
    <w:rsid w:val="00CA33F1"/>
    <w:rsid w:val="00CB3368"/>
    <w:rsid w:val="00CB6AE4"/>
    <w:rsid w:val="00CC2192"/>
    <w:rsid w:val="00CC2E4C"/>
    <w:rsid w:val="00CC44B7"/>
    <w:rsid w:val="00CD032B"/>
    <w:rsid w:val="00CD0792"/>
    <w:rsid w:val="00CD12E3"/>
    <w:rsid w:val="00CD3E0B"/>
    <w:rsid w:val="00CD5BE0"/>
    <w:rsid w:val="00CE0501"/>
    <w:rsid w:val="00CE4491"/>
    <w:rsid w:val="00CE5BBA"/>
    <w:rsid w:val="00CE6DE0"/>
    <w:rsid w:val="00CE79AF"/>
    <w:rsid w:val="00CF2CB8"/>
    <w:rsid w:val="00CF3866"/>
    <w:rsid w:val="00CF3FD3"/>
    <w:rsid w:val="00CF6257"/>
    <w:rsid w:val="00CF62C1"/>
    <w:rsid w:val="00D0434D"/>
    <w:rsid w:val="00D17FFE"/>
    <w:rsid w:val="00D20DA3"/>
    <w:rsid w:val="00D263F1"/>
    <w:rsid w:val="00D27209"/>
    <w:rsid w:val="00D27488"/>
    <w:rsid w:val="00D275CF"/>
    <w:rsid w:val="00D313A3"/>
    <w:rsid w:val="00D33B22"/>
    <w:rsid w:val="00D344E4"/>
    <w:rsid w:val="00D42824"/>
    <w:rsid w:val="00D42C94"/>
    <w:rsid w:val="00D46A70"/>
    <w:rsid w:val="00D5212B"/>
    <w:rsid w:val="00D56804"/>
    <w:rsid w:val="00D568BE"/>
    <w:rsid w:val="00D60C32"/>
    <w:rsid w:val="00D623A6"/>
    <w:rsid w:val="00D66019"/>
    <w:rsid w:val="00D67B52"/>
    <w:rsid w:val="00D75211"/>
    <w:rsid w:val="00D775AF"/>
    <w:rsid w:val="00D80371"/>
    <w:rsid w:val="00D83D28"/>
    <w:rsid w:val="00D87971"/>
    <w:rsid w:val="00D87F2B"/>
    <w:rsid w:val="00D94316"/>
    <w:rsid w:val="00D977D8"/>
    <w:rsid w:val="00D97A9D"/>
    <w:rsid w:val="00DA1501"/>
    <w:rsid w:val="00DA4475"/>
    <w:rsid w:val="00DA7A65"/>
    <w:rsid w:val="00DB5853"/>
    <w:rsid w:val="00DC0AEB"/>
    <w:rsid w:val="00DC24CB"/>
    <w:rsid w:val="00DC3D71"/>
    <w:rsid w:val="00DC4C61"/>
    <w:rsid w:val="00DC6B19"/>
    <w:rsid w:val="00DD14DC"/>
    <w:rsid w:val="00DD34A8"/>
    <w:rsid w:val="00DD47E0"/>
    <w:rsid w:val="00DE0648"/>
    <w:rsid w:val="00DE3E8D"/>
    <w:rsid w:val="00DF20DB"/>
    <w:rsid w:val="00DF26C5"/>
    <w:rsid w:val="00DF4A6A"/>
    <w:rsid w:val="00DF59FF"/>
    <w:rsid w:val="00DF6C19"/>
    <w:rsid w:val="00E00F02"/>
    <w:rsid w:val="00E03157"/>
    <w:rsid w:val="00E064FC"/>
    <w:rsid w:val="00E11B95"/>
    <w:rsid w:val="00E11F7A"/>
    <w:rsid w:val="00E12A02"/>
    <w:rsid w:val="00E1625D"/>
    <w:rsid w:val="00E17FE1"/>
    <w:rsid w:val="00E2411D"/>
    <w:rsid w:val="00E24D94"/>
    <w:rsid w:val="00E270D3"/>
    <w:rsid w:val="00E3009E"/>
    <w:rsid w:val="00E34980"/>
    <w:rsid w:val="00E369F8"/>
    <w:rsid w:val="00E36B82"/>
    <w:rsid w:val="00E37249"/>
    <w:rsid w:val="00E414C7"/>
    <w:rsid w:val="00E4409C"/>
    <w:rsid w:val="00E525C4"/>
    <w:rsid w:val="00E54932"/>
    <w:rsid w:val="00E5593E"/>
    <w:rsid w:val="00E55EB5"/>
    <w:rsid w:val="00E5676B"/>
    <w:rsid w:val="00E56A0E"/>
    <w:rsid w:val="00E60C86"/>
    <w:rsid w:val="00E623F9"/>
    <w:rsid w:val="00E63417"/>
    <w:rsid w:val="00E65D97"/>
    <w:rsid w:val="00E67B8A"/>
    <w:rsid w:val="00E72012"/>
    <w:rsid w:val="00E730FD"/>
    <w:rsid w:val="00E730FE"/>
    <w:rsid w:val="00E736A2"/>
    <w:rsid w:val="00E74978"/>
    <w:rsid w:val="00E768E4"/>
    <w:rsid w:val="00E819FF"/>
    <w:rsid w:val="00E81B92"/>
    <w:rsid w:val="00E81FFA"/>
    <w:rsid w:val="00E820EF"/>
    <w:rsid w:val="00E85AC7"/>
    <w:rsid w:val="00E863AF"/>
    <w:rsid w:val="00E9097D"/>
    <w:rsid w:val="00E92BB2"/>
    <w:rsid w:val="00E93EF6"/>
    <w:rsid w:val="00E94062"/>
    <w:rsid w:val="00E95717"/>
    <w:rsid w:val="00E97D30"/>
    <w:rsid w:val="00EA04A3"/>
    <w:rsid w:val="00EA28C3"/>
    <w:rsid w:val="00EA524A"/>
    <w:rsid w:val="00EA5A07"/>
    <w:rsid w:val="00EA73C1"/>
    <w:rsid w:val="00EB0EB5"/>
    <w:rsid w:val="00EB54F6"/>
    <w:rsid w:val="00EC0F55"/>
    <w:rsid w:val="00EC134A"/>
    <w:rsid w:val="00EC1B12"/>
    <w:rsid w:val="00EC1B77"/>
    <w:rsid w:val="00EC2A35"/>
    <w:rsid w:val="00EC3F5A"/>
    <w:rsid w:val="00EC5DED"/>
    <w:rsid w:val="00ED09BE"/>
    <w:rsid w:val="00ED4E19"/>
    <w:rsid w:val="00ED6081"/>
    <w:rsid w:val="00ED7122"/>
    <w:rsid w:val="00EE145F"/>
    <w:rsid w:val="00EE18CC"/>
    <w:rsid w:val="00EF7114"/>
    <w:rsid w:val="00EF7A4E"/>
    <w:rsid w:val="00F05BCC"/>
    <w:rsid w:val="00F06C1B"/>
    <w:rsid w:val="00F113FE"/>
    <w:rsid w:val="00F144EC"/>
    <w:rsid w:val="00F16055"/>
    <w:rsid w:val="00F17333"/>
    <w:rsid w:val="00F17D02"/>
    <w:rsid w:val="00F20704"/>
    <w:rsid w:val="00F2435A"/>
    <w:rsid w:val="00F251D8"/>
    <w:rsid w:val="00F339B9"/>
    <w:rsid w:val="00F3488F"/>
    <w:rsid w:val="00F352A5"/>
    <w:rsid w:val="00F36D7D"/>
    <w:rsid w:val="00F37734"/>
    <w:rsid w:val="00F43CD1"/>
    <w:rsid w:val="00F50376"/>
    <w:rsid w:val="00F53F66"/>
    <w:rsid w:val="00F54E55"/>
    <w:rsid w:val="00F61571"/>
    <w:rsid w:val="00F62297"/>
    <w:rsid w:val="00F66066"/>
    <w:rsid w:val="00F67714"/>
    <w:rsid w:val="00F73019"/>
    <w:rsid w:val="00F73F4E"/>
    <w:rsid w:val="00F75E9A"/>
    <w:rsid w:val="00F763E7"/>
    <w:rsid w:val="00F83CE0"/>
    <w:rsid w:val="00F87CB0"/>
    <w:rsid w:val="00F92569"/>
    <w:rsid w:val="00FA0CB2"/>
    <w:rsid w:val="00FA1D46"/>
    <w:rsid w:val="00FA28A3"/>
    <w:rsid w:val="00FA3554"/>
    <w:rsid w:val="00FA3685"/>
    <w:rsid w:val="00FA3FD9"/>
    <w:rsid w:val="00FA48C3"/>
    <w:rsid w:val="00FA4934"/>
    <w:rsid w:val="00FA4D73"/>
    <w:rsid w:val="00FB07ED"/>
    <w:rsid w:val="00FB195D"/>
    <w:rsid w:val="00FB62EC"/>
    <w:rsid w:val="00FC6C0B"/>
    <w:rsid w:val="00FD0FB1"/>
    <w:rsid w:val="00FD5688"/>
    <w:rsid w:val="00FE11B1"/>
    <w:rsid w:val="00FE61B6"/>
    <w:rsid w:val="00FF005B"/>
    <w:rsid w:val="00FF72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256EE4"/>
  <w15:chartTrackingRefBased/>
  <w15:docId w15:val="{4AD9A5C6-8D48-C442-9530-2E1F342F16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0" w:unhideWhenUsed="1"/>
    <w:lsdException w:name="toc 8" w:semiHidden="1" w:uiPriority="39"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B2AEE"/>
    <w:rPr>
      <w:rFonts w:ascii="Times New Roman" w:eastAsia="Times New Roman" w:hAnsi="Times New Roman" w:cs="Times New Roman"/>
    </w:rPr>
  </w:style>
  <w:style w:type="paragraph" w:styleId="Heading1">
    <w:name w:val="heading 1"/>
    <w:next w:val="Normal"/>
    <w:link w:val="Heading1Char"/>
    <w:qFormat/>
    <w:rsid w:val="00B23EB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rPr>
  </w:style>
  <w:style w:type="paragraph" w:styleId="Heading2">
    <w:name w:val="heading 2"/>
    <w:basedOn w:val="Heading1"/>
    <w:next w:val="Normal"/>
    <w:link w:val="Heading2Char"/>
    <w:qFormat/>
    <w:rsid w:val="00B23EB7"/>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B23EB7"/>
    <w:pPr>
      <w:numPr>
        <w:ilvl w:val="2"/>
      </w:numPr>
      <w:spacing w:before="120"/>
      <w:outlineLvl w:val="2"/>
    </w:pPr>
    <w:rPr>
      <w:sz w:val="28"/>
      <w:szCs w:val="28"/>
    </w:rPr>
  </w:style>
  <w:style w:type="paragraph" w:styleId="Heading4">
    <w:name w:val="heading 4"/>
    <w:basedOn w:val="Heading3"/>
    <w:next w:val="Normal"/>
    <w:link w:val="Heading4Char"/>
    <w:qFormat/>
    <w:rsid w:val="00B23EB7"/>
    <w:pPr>
      <w:numPr>
        <w:ilvl w:val="3"/>
      </w:numPr>
      <w:outlineLvl w:val="3"/>
    </w:pPr>
    <w:rPr>
      <w:sz w:val="24"/>
      <w:szCs w:val="24"/>
    </w:rPr>
  </w:style>
  <w:style w:type="paragraph" w:styleId="Heading5">
    <w:name w:val="heading 5"/>
    <w:basedOn w:val="Heading4"/>
    <w:next w:val="Normal"/>
    <w:link w:val="Heading5Char"/>
    <w:qFormat/>
    <w:rsid w:val="00B23EB7"/>
    <w:pPr>
      <w:numPr>
        <w:ilvl w:val="4"/>
      </w:numPr>
      <w:outlineLvl w:val="4"/>
    </w:pPr>
    <w:rPr>
      <w:sz w:val="22"/>
      <w:szCs w:val="22"/>
    </w:rPr>
  </w:style>
  <w:style w:type="paragraph" w:styleId="Heading6">
    <w:name w:val="heading 6"/>
    <w:basedOn w:val="Normal"/>
    <w:next w:val="Normal"/>
    <w:link w:val="Heading6Char"/>
    <w:qFormat/>
    <w:rsid w:val="00B23EB7"/>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B23EB7"/>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B23EB7"/>
    <w:pPr>
      <w:numPr>
        <w:ilvl w:val="7"/>
      </w:numPr>
      <w:outlineLvl w:val="7"/>
    </w:pPr>
  </w:style>
  <w:style w:type="paragraph" w:styleId="Heading9">
    <w:name w:val="heading 9"/>
    <w:basedOn w:val="Heading8"/>
    <w:next w:val="Normal"/>
    <w:link w:val="Heading9Char"/>
    <w:qFormat/>
    <w:rsid w:val="00B23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23EB7"/>
    <w:rPr>
      <w:rFonts w:ascii="Times New Roman" w:eastAsia="Malgun Gothic" w:hAnsi="Times New Roman" w:cs="Times New Roman"/>
      <w:sz w:val="36"/>
      <w:szCs w:val="36"/>
    </w:rPr>
  </w:style>
  <w:style w:type="character" w:customStyle="1" w:styleId="Heading2Char">
    <w:name w:val="Heading 2 Char"/>
    <w:basedOn w:val="DefaultParagraphFont"/>
    <w:link w:val="Heading2"/>
    <w:rsid w:val="00B23EB7"/>
    <w:rPr>
      <w:rFonts w:ascii="Times New Roman" w:eastAsia="Malgun Gothic" w:hAnsi="Times New Roman" w:cs="Times New Roman"/>
      <w:sz w:val="32"/>
      <w:szCs w:val="32"/>
    </w:rPr>
  </w:style>
  <w:style w:type="character" w:customStyle="1" w:styleId="Heading3Char">
    <w:name w:val="Heading 3 Char"/>
    <w:basedOn w:val="DefaultParagraphFont"/>
    <w:link w:val="Heading3"/>
    <w:rsid w:val="00B23EB7"/>
    <w:rPr>
      <w:rFonts w:ascii="Times New Roman" w:eastAsia="Malgun Gothic" w:hAnsi="Times New Roman" w:cs="Times New Roman"/>
      <w:sz w:val="28"/>
      <w:szCs w:val="28"/>
    </w:rPr>
  </w:style>
  <w:style w:type="character" w:customStyle="1" w:styleId="Heading4Char">
    <w:name w:val="Heading 4 Char"/>
    <w:basedOn w:val="DefaultParagraphFont"/>
    <w:link w:val="Heading4"/>
    <w:rsid w:val="00B23EB7"/>
    <w:rPr>
      <w:rFonts w:ascii="Times New Roman" w:eastAsia="Malgun Gothic" w:hAnsi="Times New Roman" w:cs="Times New Roman"/>
    </w:rPr>
  </w:style>
  <w:style w:type="character" w:customStyle="1" w:styleId="Heading5Char">
    <w:name w:val="Heading 5 Char"/>
    <w:basedOn w:val="DefaultParagraphFont"/>
    <w:link w:val="Heading5"/>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rsid w:val="00B23EB7"/>
    <w:rPr>
      <w:rFonts w:ascii="Times New Roman" w:eastAsia="Times New Roman" w:hAnsi="Times New Roman" w:cs="Arial"/>
    </w:rPr>
  </w:style>
  <w:style w:type="character" w:customStyle="1" w:styleId="Heading7Char">
    <w:name w:val="Heading 7 Char"/>
    <w:basedOn w:val="DefaultParagraphFont"/>
    <w:link w:val="Heading7"/>
    <w:rsid w:val="00B23EB7"/>
    <w:rPr>
      <w:rFonts w:ascii="Times New Roman" w:eastAsia="Times New Roman" w:hAnsi="Times New Roman" w:cs="Arial"/>
    </w:rPr>
  </w:style>
  <w:style w:type="character" w:customStyle="1" w:styleId="Heading8Char">
    <w:name w:val="Heading 8 Char"/>
    <w:basedOn w:val="DefaultParagraphFont"/>
    <w:link w:val="Heading8"/>
    <w:rsid w:val="00B23EB7"/>
    <w:rPr>
      <w:rFonts w:ascii="Times New Roman" w:eastAsia="Times New Roman" w:hAnsi="Times New Roman" w:cs="Arial"/>
    </w:rPr>
  </w:style>
  <w:style w:type="character" w:customStyle="1" w:styleId="Heading9Char">
    <w:name w:val="Heading 9 Char"/>
    <w:basedOn w:val="DefaultParagraphFont"/>
    <w:link w:val="Heading9"/>
    <w:rsid w:val="00B23EB7"/>
    <w:rPr>
      <w:rFonts w:ascii="Times New Roman" w:eastAsia="Times New Roman" w:hAnsi="Times New Roman" w:cs="Arial"/>
    </w:rPr>
  </w:style>
  <w:style w:type="paragraph" w:customStyle="1" w:styleId="3GPPHeader">
    <w:name w:val="3GPP_Header"/>
    <w:basedOn w:val="Normal"/>
    <w:rsid w:val="00B23EB7"/>
    <w:pPr>
      <w:tabs>
        <w:tab w:val="left" w:pos="1701"/>
        <w:tab w:val="right" w:pos="9639"/>
      </w:tabs>
      <w:spacing w:after="240"/>
    </w:pPr>
    <w:rPr>
      <w:b/>
    </w:rPr>
  </w:style>
  <w:style w:type="paragraph" w:customStyle="1" w:styleId="0Maintext">
    <w:name w:val="0 Main text"/>
    <w:basedOn w:val="Normal"/>
    <w:link w:val="0MaintextChar"/>
    <w:qFormat/>
    <w:rsid w:val="00B23EB7"/>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rsid w:val="00B23EB7"/>
    <w:rPr>
      <w:rFonts w:ascii="Times New Roman" w:eastAsia="Malgun Gothic" w:hAnsi="Times New Roman" w:cs="Batang"/>
      <w:sz w:val="20"/>
      <w:szCs w:val="20"/>
      <w:lang w:val="en-GB" w:eastAsia="en-US"/>
    </w:rPr>
  </w:style>
  <w:style w:type="table" w:styleId="TableGrid">
    <w:name w:val="Table Grid"/>
    <w:basedOn w:val="TableNormal"/>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461B15"/>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semiHidden/>
    <w:rsid w:val="00EA73C1"/>
    <w:rPr>
      <w:color w:val="80808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5B6997"/>
    <w:pPr>
      <w:spacing w:after="240"/>
      <w:jc w:val="center"/>
    </w:pPr>
    <w:rPr>
      <w:b/>
      <w:bC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5B6997"/>
    <w:rPr>
      <w:rFonts w:ascii="Times New Roman" w:eastAsia="Malgun Gothic" w:hAnsi="Times New Roman" w:cs="Times New Roman"/>
      <w:b/>
      <w:bCs/>
    </w:rPr>
  </w:style>
  <w:style w:type="paragraph" w:customStyle="1" w:styleId="Proposal">
    <w:name w:val="Proposal"/>
    <w:basedOn w:val="Normal"/>
    <w:rsid w:val="000A1890"/>
    <w:pPr>
      <w:tabs>
        <w:tab w:val="left" w:pos="1701"/>
      </w:tabs>
      <w:spacing w:after="180"/>
      <w:ind w:left="1701" w:hanging="1701"/>
    </w:pPr>
    <w:rPr>
      <w:b/>
      <w:sz w:val="20"/>
      <w:szCs w:val="20"/>
      <w:lang w:val="en-GB" w:eastAsia="en-US"/>
    </w:rPr>
  </w:style>
  <w:style w:type="paragraph" w:customStyle="1" w:styleId="0maintext0">
    <w:name w:val="0maintext"/>
    <w:basedOn w:val="Normal"/>
    <w:rsid w:val="00B875E8"/>
    <w:pPr>
      <w:spacing w:before="100" w:beforeAutospacing="1" w:after="100" w:afterAutospacing="1"/>
    </w:pPr>
  </w:style>
  <w:style w:type="character" w:customStyle="1" w:styleId="apple-converted-space">
    <w:name w:val="apple-converted-space"/>
    <w:basedOn w:val="DefaultParagraphFont"/>
    <w:rsid w:val="00B875E8"/>
  </w:style>
  <w:style w:type="paragraph" w:styleId="BalloonText">
    <w:name w:val="Balloon Text"/>
    <w:basedOn w:val="Normal"/>
    <w:link w:val="BalloonTextChar"/>
    <w:unhideWhenUsed/>
    <w:rsid w:val="00462395"/>
    <w:rPr>
      <w:sz w:val="18"/>
      <w:szCs w:val="18"/>
    </w:rPr>
  </w:style>
  <w:style w:type="character" w:customStyle="1" w:styleId="BalloonTextChar">
    <w:name w:val="Balloon Text Char"/>
    <w:basedOn w:val="DefaultParagraphFont"/>
    <w:link w:val="BalloonText"/>
    <w:rsid w:val="00462395"/>
    <w:rPr>
      <w:rFonts w:ascii="Times New Roman" w:eastAsia="Times New Roman" w:hAnsi="Times New Roman" w:cs="Times New Roman"/>
      <w:sz w:val="18"/>
      <w:szCs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5F5A01"/>
    <w:rPr>
      <w:rFonts w:ascii="Arial" w:eastAsia="SimSun" w:hAnsi="Arial" w:cs="Times New Roman"/>
      <w:b/>
      <w:noProof/>
      <w:sz w:val="18"/>
      <w:szCs w:val="20"/>
      <w:lang w:val="en-GB" w:eastAsia="ja-JP"/>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F5A01"/>
    <w:pPr>
      <w:widowControl w:val="0"/>
      <w:overflowPunct w:val="0"/>
      <w:autoSpaceDE w:val="0"/>
      <w:autoSpaceDN w:val="0"/>
      <w:adjustRightInd w:val="0"/>
      <w:textAlignment w:val="baseline"/>
    </w:pPr>
    <w:rPr>
      <w:rFonts w:ascii="Arial" w:eastAsia="SimSun" w:hAnsi="Arial" w:cs="Times New Roman"/>
      <w:b/>
      <w:noProof/>
      <w:sz w:val="18"/>
      <w:szCs w:val="20"/>
      <w:lang w:val="en-GB" w:eastAsia="ja-JP"/>
    </w:rPr>
  </w:style>
  <w:style w:type="character" w:customStyle="1" w:styleId="FooterChar">
    <w:name w:val="Footer Char"/>
    <w:basedOn w:val="DefaultParagraphFont"/>
    <w:link w:val="Footer"/>
    <w:rsid w:val="005F5A01"/>
    <w:rPr>
      <w:rFonts w:ascii="Arial" w:eastAsia="SimSun" w:hAnsi="Arial" w:cs="Times New Roman"/>
      <w:b/>
      <w:i/>
      <w:noProof/>
      <w:sz w:val="18"/>
      <w:szCs w:val="20"/>
      <w:lang w:val="en-GB" w:eastAsia="ja-JP"/>
    </w:rPr>
  </w:style>
  <w:style w:type="paragraph" w:styleId="Footer">
    <w:name w:val="footer"/>
    <w:basedOn w:val="Header"/>
    <w:link w:val="FooterChar"/>
    <w:rsid w:val="005F5A01"/>
    <w:pPr>
      <w:jc w:val="center"/>
    </w:pPr>
    <w:rPr>
      <w:i/>
    </w:rPr>
  </w:style>
  <w:style w:type="paragraph" w:customStyle="1" w:styleId="TAL">
    <w:name w:val="TAL"/>
    <w:basedOn w:val="Normal"/>
    <w:link w:val="TALCar"/>
    <w:rsid w:val="005F5A01"/>
    <w:pPr>
      <w:keepNext/>
      <w:keepLines/>
    </w:pPr>
    <w:rPr>
      <w:rFonts w:ascii="Arial" w:eastAsia="SimSun" w:hAnsi="Arial"/>
      <w:sz w:val="18"/>
      <w:szCs w:val="20"/>
      <w:lang w:val="en-GB" w:eastAsia="en-US"/>
    </w:rPr>
  </w:style>
  <w:style w:type="character" w:customStyle="1" w:styleId="TALCar">
    <w:name w:val="TAL Car"/>
    <w:link w:val="TAL"/>
    <w:rsid w:val="005F5A01"/>
    <w:rPr>
      <w:rFonts w:ascii="Arial" w:eastAsia="SimSun" w:hAnsi="Arial" w:cs="Times New Roman"/>
      <w:sz w:val="18"/>
      <w:szCs w:val="20"/>
      <w:lang w:val="en-GB" w:eastAsia="en-US"/>
    </w:rPr>
  </w:style>
  <w:style w:type="paragraph" w:customStyle="1" w:styleId="TAH">
    <w:name w:val="TAH"/>
    <w:basedOn w:val="TAC"/>
    <w:link w:val="TAHCar"/>
    <w:qFormat/>
    <w:rsid w:val="005F5A01"/>
    <w:rPr>
      <w:b/>
    </w:rPr>
  </w:style>
  <w:style w:type="paragraph" w:customStyle="1" w:styleId="TAC">
    <w:name w:val="TAC"/>
    <w:basedOn w:val="TAL"/>
    <w:link w:val="TACChar"/>
    <w:qFormat/>
    <w:rsid w:val="005F5A01"/>
    <w:pPr>
      <w:jc w:val="center"/>
    </w:pPr>
  </w:style>
  <w:style w:type="character" w:customStyle="1" w:styleId="TACChar">
    <w:name w:val="TAC Char"/>
    <w:link w:val="TAC"/>
    <w:qFormat/>
    <w:rsid w:val="005F5A01"/>
    <w:rPr>
      <w:rFonts w:ascii="Arial" w:eastAsia="SimSun" w:hAnsi="Arial" w:cs="Times New Roman"/>
      <w:sz w:val="18"/>
      <w:szCs w:val="20"/>
      <w:lang w:val="en-GB" w:eastAsia="en-US"/>
    </w:rPr>
  </w:style>
  <w:style w:type="character" w:customStyle="1" w:styleId="TAHCar">
    <w:name w:val="TAH Car"/>
    <w:link w:val="TAH"/>
    <w:qFormat/>
    <w:rsid w:val="005F5A01"/>
    <w:rPr>
      <w:rFonts w:ascii="Arial" w:eastAsia="SimSun" w:hAnsi="Arial" w:cs="Times New Roman"/>
      <w:b/>
      <w:sz w:val="18"/>
      <w:szCs w:val="20"/>
      <w:lang w:val="en-GB" w:eastAsia="en-US"/>
    </w:rPr>
  </w:style>
  <w:style w:type="paragraph" w:customStyle="1" w:styleId="B1">
    <w:name w:val="B1"/>
    <w:basedOn w:val="Normal"/>
    <w:link w:val="B1Char1"/>
    <w:qFormat/>
    <w:rsid w:val="005F5A01"/>
    <w:pPr>
      <w:spacing w:after="180"/>
      <w:ind w:left="568" w:hanging="284"/>
    </w:pPr>
    <w:rPr>
      <w:rFonts w:eastAsia="SimSun"/>
      <w:sz w:val="20"/>
      <w:szCs w:val="20"/>
      <w:lang w:val="en-GB" w:eastAsia="en-US"/>
    </w:rPr>
  </w:style>
  <w:style w:type="character" w:customStyle="1" w:styleId="B1Char1">
    <w:name w:val="B1 Char1"/>
    <w:link w:val="B1"/>
    <w:qFormat/>
    <w:rsid w:val="005F5A01"/>
    <w:rPr>
      <w:rFonts w:ascii="Times New Roman" w:eastAsia="SimSun" w:hAnsi="Times New Roman" w:cs="Times New Roman"/>
      <w:sz w:val="20"/>
      <w:szCs w:val="20"/>
      <w:lang w:val="en-GB" w:eastAsia="en-US"/>
    </w:rPr>
  </w:style>
  <w:style w:type="paragraph" w:customStyle="1" w:styleId="TH">
    <w:name w:val="TH"/>
    <w:basedOn w:val="Normal"/>
    <w:link w:val="THChar"/>
    <w:qFormat/>
    <w:rsid w:val="005F5A01"/>
    <w:pPr>
      <w:keepNext/>
      <w:keepLines/>
      <w:spacing w:before="60" w:after="180"/>
      <w:jc w:val="center"/>
    </w:pPr>
    <w:rPr>
      <w:rFonts w:ascii="Arial" w:eastAsia="SimSun" w:hAnsi="Arial"/>
      <w:b/>
      <w:sz w:val="20"/>
      <w:szCs w:val="20"/>
      <w:lang w:val="en-GB" w:eastAsia="en-US"/>
    </w:rPr>
  </w:style>
  <w:style w:type="character" w:customStyle="1" w:styleId="THChar">
    <w:name w:val="TH Char"/>
    <w:link w:val="TH"/>
    <w:qFormat/>
    <w:rsid w:val="005F5A01"/>
    <w:rPr>
      <w:rFonts w:ascii="Arial" w:eastAsia="SimSun" w:hAnsi="Arial" w:cs="Times New Roman"/>
      <w:b/>
      <w:sz w:val="20"/>
      <w:szCs w:val="20"/>
      <w:lang w:val="en-GB" w:eastAsia="en-US"/>
    </w:rPr>
  </w:style>
  <w:style w:type="paragraph" w:customStyle="1" w:styleId="B2">
    <w:name w:val="B2"/>
    <w:basedOn w:val="Normal"/>
    <w:link w:val="B2Char"/>
    <w:qFormat/>
    <w:rsid w:val="005F5A01"/>
    <w:pPr>
      <w:spacing w:after="180"/>
      <w:ind w:left="851" w:hanging="284"/>
    </w:pPr>
    <w:rPr>
      <w:rFonts w:eastAsia="SimSun"/>
      <w:sz w:val="20"/>
      <w:szCs w:val="20"/>
      <w:lang w:val="en-GB" w:eastAsia="en-US"/>
    </w:rPr>
  </w:style>
  <w:style w:type="character" w:customStyle="1" w:styleId="B2Char">
    <w:name w:val="B2 Char"/>
    <w:link w:val="B2"/>
    <w:qFormat/>
    <w:locked/>
    <w:rsid w:val="005F5A01"/>
    <w:rPr>
      <w:rFonts w:ascii="Times New Roman" w:eastAsia="SimSun" w:hAnsi="Times New Roman" w:cs="Times New Roman"/>
      <w:sz w:val="20"/>
      <w:szCs w:val="20"/>
      <w:lang w:val="en-GB" w:eastAsia="en-US"/>
    </w:rPr>
  </w:style>
  <w:style w:type="character" w:customStyle="1" w:styleId="DocumentMapChar">
    <w:name w:val="Document Map Char"/>
    <w:basedOn w:val="DefaultParagraphFont"/>
    <w:link w:val="DocumentMap"/>
    <w:rsid w:val="005F5A01"/>
    <w:rPr>
      <w:rFonts w:ascii="SimSun" w:eastAsia="SimSun" w:hAnsi="Times New Roman" w:cs="Times New Roman"/>
      <w:sz w:val="18"/>
      <w:szCs w:val="18"/>
      <w:lang w:val="en-GB" w:eastAsia="en-US"/>
    </w:rPr>
  </w:style>
  <w:style w:type="paragraph" w:styleId="DocumentMap">
    <w:name w:val="Document Map"/>
    <w:basedOn w:val="Normal"/>
    <w:link w:val="DocumentMapChar"/>
    <w:rsid w:val="005F5A01"/>
    <w:pPr>
      <w:spacing w:after="180"/>
    </w:pPr>
    <w:rPr>
      <w:rFonts w:ascii="SimSun" w:eastAsia="SimSun"/>
      <w:sz w:val="18"/>
      <w:szCs w:val="18"/>
      <w:lang w:val="en-GB" w:eastAsia="en-US"/>
    </w:rPr>
  </w:style>
  <w:style w:type="character" w:customStyle="1" w:styleId="CommentTextChar">
    <w:name w:val="Comment Text Char"/>
    <w:basedOn w:val="DefaultParagraphFont"/>
    <w:link w:val="CommentText"/>
    <w:rsid w:val="005F5A01"/>
    <w:rPr>
      <w:rFonts w:ascii="Times New Roman" w:eastAsia="SimSun" w:hAnsi="Times New Roman" w:cs="Times New Roman"/>
      <w:sz w:val="20"/>
      <w:szCs w:val="20"/>
      <w:lang w:val="en-GB" w:eastAsia="en-US"/>
    </w:rPr>
  </w:style>
  <w:style w:type="paragraph" w:styleId="CommentText">
    <w:name w:val="annotation text"/>
    <w:basedOn w:val="Normal"/>
    <w:link w:val="CommentTextChar"/>
    <w:rsid w:val="005F5A01"/>
    <w:pPr>
      <w:spacing w:after="180"/>
    </w:pPr>
    <w:rPr>
      <w:rFonts w:eastAsia="SimSun"/>
      <w:sz w:val="20"/>
      <w:szCs w:val="20"/>
      <w:lang w:val="en-GB" w:eastAsia="en-US"/>
    </w:rPr>
  </w:style>
  <w:style w:type="character" w:customStyle="1" w:styleId="CommentSubjectChar">
    <w:name w:val="Comment Subject Char"/>
    <w:basedOn w:val="CommentTextChar"/>
    <w:link w:val="CommentSubject"/>
    <w:rsid w:val="005F5A01"/>
    <w:rPr>
      <w:rFonts w:ascii="Times New Roman" w:eastAsia="SimSun" w:hAnsi="Times New Roman" w:cs="Times New Roman"/>
      <w:b/>
      <w:bCs/>
      <w:sz w:val="20"/>
      <w:szCs w:val="20"/>
      <w:lang w:val="en-GB" w:eastAsia="en-US"/>
    </w:rPr>
  </w:style>
  <w:style w:type="paragraph" w:styleId="CommentSubject">
    <w:name w:val="annotation subject"/>
    <w:basedOn w:val="CommentText"/>
    <w:next w:val="CommentText"/>
    <w:link w:val="CommentSubjectChar"/>
    <w:rsid w:val="005F5A01"/>
    <w:rPr>
      <w:b/>
      <w:bCs/>
    </w:rPr>
  </w:style>
  <w:style w:type="character" w:customStyle="1" w:styleId="BodyTextChar">
    <w:name w:val="Body Text Char"/>
    <w:aliases w:val="bt Char"/>
    <w:basedOn w:val="DefaultParagraphFont"/>
    <w:link w:val="BodyText"/>
    <w:rsid w:val="005F5A01"/>
    <w:rPr>
      <w:rFonts w:ascii="Times" w:eastAsia="Batang" w:hAnsi="Times" w:cs="Times New Roman"/>
      <w:sz w:val="20"/>
      <w:lang w:val="en-GB" w:eastAsia="en-US"/>
    </w:rPr>
  </w:style>
  <w:style w:type="paragraph" w:styleId="BodyText">
    <w:name w:val="Body Text"/>
    <w:aliases w:val="bt"/>
    <w:basedOn w:val="Normal"/>
    <w:link w:val="BodyTextChar"/>
    <w:rsid w:val="005F5A01"/>
    <w:pPr>
      <w:spacing w:after="120"/>
      <w:ind w:left="1440" w:hanging="1440"/>
      <w:jc w:val="both"/>
    </w:pPr>
    <w:rPr>
      <w:rFonts w:ascii="Times" w:eastAsia="Batang" w:hAnsi="Times"/>
      <w:sz w:val="20"/>
      <w:lang w:val="en-GB" w:eastAsia="en-US"/>
    </w:rPr>
  </w:style>
  <w:style w:type="character" w:styleId="Strong">
    <w:name w:val="Strong"/>
    <w:uiPriority w:val="22"/>
    <w:qFormat/>
    <w:rsid w:val="005F5A01"/>
    <w:rPr>
      <w:b/>
      <w:bCs/>
    </w:rPr>
  </w:style>
  <w:style w:type="character" w:styleId="Emphasis">
    <w:name w:val="Emphasis"/>
    <w:uiPriority w:val="20"/>
    <w:qFormat/>
    <w:rsid w:val="005F5A01"/>
    <w:rPr>
      <w:i/>
      <w:iCs/>
    </w:rPr>
  </w:style>
  <w:style w:type="paragraph" w:customStyle="1" w:styleId="H6">
    <w:name w:val="H6"/>
    <w:basedOn w:val="Heading5"/>
    <w:next w:val="Normal"/>
    <w:rsid w:val="002E7927"/>
    <w:pPr>
      <w:numPr>
        <w:ilvl w:val="0"/>
        <w:numId w:val="0"/>
      </w:numPr>
      <w:overflowPunct/>
      <w:autoSpaceDE/>
      <w:autoSpaceDN/>
      <w:adjustRightInd/>
      <w:ind w:left="1985" w:hanging="1985"/>
      <w:textAlignment w:val="auto"/>
      <w:outlineLvl w:val="9"/>
    </w:pPr>
    <w:rPr>
      <w:rFonts w:ascii="Arial" w:eastAsia="SimSun" w:hAnsi="Arial"/>
      <w:sz w:val="20"/>
      <w:szCs w:val="20"/>
      <w:lang w:val="en-GB" w:eastAsia="en-US"/>
    </w:rPr>
  </w:style>
  <w:style w:type="paragraph" w:styleId="TOC8">
    <w:name w:val="toc 8"/>
    <w:basedOn w:val="TOC1"/>
    <w:uiPriority w:val="39"/>
    <w:rsid w:val="002E7927"/>
    <w:pPr>
      <w:spacing w:before="180"/>
      <w:ind w:left="2693" w:hanging="2693"/>
    </w:pPr>
    <w:rPr>
      <w:b/>
    </w:rPr>
  </w:style>
  <w:style w:type="paragraph" w:styleId="TOC1">
    <w:name w:val="toc 1"/>
    <w:uiPriority w:val="39"/>
    <w:rsid w:val="002E7927"/>
    <w:pPr>
      <w:keepNext/>
      <w:keepLines/>
      <w:widowControl w:val="0"/>
      <w:tabs>
        <w:tab w:val="right" w:leader="dot" w:pos="9639"/>
      </w:tabs>
      <w:spacing w:before="120"/>
      <w:ind w:left="567" w:right="425" w:hanging="567"/>
    </w:pPr>
    <w:rPr>
      <w:rFonts w:ascii="Times New Roman" w:eastAsia="SimSun" w:hAnsi="Times New Roman" w:cs="Times New Roman"/>
      <w:noProof/>
      <w:sz w:val="22"/>
      <w:szCs w:val="20"/>
      <w:lang w:val="en-GB" w:eastAsia="en-US"/>
    </w:rPr>
  </w:style>
  <w:style w:type="paragraph" w:customStyle="1" w:styleId="EQ">
    <w:name w:val="EQ"/>
    <w:basedOn w:val="Normal"/>
    <w:next w:val="Normal"/>
    <w:rsid w:val="002E7927"/>
    <w:pPr>
      <w:keepLines/>
      <w:tabs>
        <w:tab w:val="center" w:pos="4536"/>
        <w:tab w:val="right" w:pos="9072"/>
      </w:tabs>
      <w:spacing w:after="180"/>
    </w:pPr>
    <w:rPr>
      <w:rFonts w:eastAsia="SimSun"/>
      <w:noProof/>
      <w:sz w:val="20"/>
      <w:szCs w:val="20"/>
      <w:lang w:val="en-GB" w:eastAsia="en-US"/>
    </w:rPr>
  </w:style>
  <w:style w:type="character" w:customStyle="1" w:styleId="ZGSM">
    <w:name w:val="ZGSM"/>
    <w:rsid w:val="002E7927"/>
  </w:style>
  <w:style w:type="paragraph" w:customStyle="1" w:styleId="ZD">
    <w:name w:val="ZD"/>
    <w:rsid w:val="002E7927"/>
    <w:pPr>
      <w:framePr w:wrap="notBeside" w:vAnchor="page" w:hAnchor="margin" w:y="15764"/>
      <w:widowControl w:val="0"/>
    </w:pPr>
    <w:rPr>
      <w:rFonts w:ascii="Arial" w:eastAsia="SimSun" w:hAnsi="Arial" w:cs="Times New Roman"/>
      <w:noProof/>
      <w:sz w:val="32"/>
      <w:szCs w:val="20"/>
      <w:lang w:val="en-GB" w:eastAsia="en-US"/>
    </w:rPr>
  </w:style>
  <w:style w:type="paragraph" w:styleId="TOC5">
    <w:name w:val="toc 5"/>
    <w:basedOn w:val="TOC4"/>
    <w:uiPriority w:val="39"/>
    <w:rsid w:val="002E7927"/>
    <w:pPr>
      <w:ind w:left="1701" w:hanging="1701"/>
    </w:pPr>
  </w:style>
  <w:style w:type="paragraph" w:styleId="TOC4">
    <w:name w:val="toc 4"/>
    <w:basedOn w:val="TOC3"/>
    <w:uiPriority w:val="39"/>
    <w:rsid w:val="002E7927"/>
    <w:pPr>
      <w:ind w:left="1418" w:hanging="1418"/>
    </w:pPr>
  </w:style>
  <w:style w:type="paragraph" w:styleId="TOC3">
    <w:name w:val="toc 3"/>
    <w:basedOn w:val="TOC2"/>
    <w:uiPriority w:val="39"/>
    <w:rsid w:val="002E7927"/>
    <w:pPr>
      <w:ind w:left="1134" w:hanging="1134"/>
    </w:pPr>
  </w:style>
  <w:style w:type="paragraph" w:styleId="TOC2">
    <w:name w:val="toc 2"/>
    <w:basedOn w:val="TOC1"/>
    <w:uiPriority w:val="39"/>
    <w:rsid w:val="002E7927"/>
    <w:pPr>
      <w:keepNext w:val="0"/>
      <w:spacing w:before="0"/>
      <w:ind w:left="851" w:hanging="851"/>
    </w:pPr>
    <w:rPr>
      <w:sz w:val="20"/>
    </w:rPr>
  </w:style>
  <w:style w:type="paragraph" w:customStyle="1" w:styleId="TT">
    <w:name w:val="TT"/>
    <w:basedOn w:val="Heading1"/>
    <w:next w:val="Normal"/>
    <w:rsid w:val="002E7927"/>
    <w:pPr>
      <w:numPr>
        <w:numId w:val="0"/>
      </w:numPr>
      <w:overflowPunct/>
      <w:autoSpaceDE/>
      <w:autoSpaceDN/>
      <w:adjustRightInd/>
      <w:ind w:left="1134" w:hanging="1134"/>
      <w:textAlignment w:val="auto"/>
      <w:outlineLvl w:val="9"/>
    </w:pPr>
    <w:rPr>
      <w:rFonts w:ascii="Arial" w:eastAsia="SimSun" w:hAnsi="Arial"/>
      <w:szCs w:val="20"/>
      <w:lang w:val="en-GB" w:eastAsia="en-US"/>
    </w:rPr>
  </w:style>
  <w:style w:type="paragraph" w:customStyle="1" w:styleId="NF">
    <w:name w:val="NF"/>
    <w:basedOn w:val="NO"/>
    <w:rsid w:val="002E7927"/>
    <w:pPr>
      <w:keepNext/>
      <w:spacing w:after="0"/>
    </w:pPr>
    <w:rPr>
      <w:rFonts w:ascii="Arial" w:hAnsi="Arial"/>
      <w:sz w:val="18"/>
    </w:rPr>
  </w:style>
  <w:style w:type="paragraph" w:customStyle="1" w:styleId="NO">
    <w:name w:val="NO"/>
    <w:basedOn w:val="Normal"/>
    <w:rsid w:val="002E7927"/>
    <w:pPr>
      <w:keepLines/>
      <w:spacing w:after="180"/>
      <w:ind w:left="1135" w:hanging="851"/>
    </w:pPr>
    <w:rPr>
      <w:rFonts w:eastAsia="SimSun"/>
      <w:sz w:val="20"/>
      <w:szCs w:val="20"/>
      <w:lang w:val="en-GB" w:eastAsia="en-US"/>
    </w:rPr>
  </w:style>
  <w:style w:type="paragraph" w:customStyle="1" w:styleId="PL">
    <w:name w:val="PL"/>
    <w:link w:val="PLChar"/>
    <w:qFormat/>
    <w:rsid w:val="002E7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noProof/>
      <w:sz w:val="16"/>
      <w:szCs w:val="20"/>
      <w:lang w:val="en-GB" w:eastAsia="en-US"/>
    </w:rPr>
  </w:style>
  <w:style w:type="paragraph" w:customStyle="1" w:styleId="TAR">
    <w:name w:val="TAR"/>
    <w:basedOn w:val="TAL"/>
    <w:rsid w:val="002E7927"/>
    <w:pPr>
      <w:jc w:val="right"/>
    </w:pPr>
  </w:style>
  <w:style w:type="paragraph" w:customStyle="1" w:styleId="LD">
    <w:name w:val="LD"/>
    <w:rsid w:val="002E7927"/>
    <w:pPr>
      <w:keepNext/>
      <w:keepLines/>
      <w:spacing w:line="180" w:lineRule="exact"/>
    </w:pPr>
    <w:rPr>
      <w:rFonts w:ascii="Courier New" w:eastAsia="SimSun" w:hAnsi="Courier New" w:cs="Times New Roman"/>
      <w:noProof/>
      <w:sz w:val="20"/>
      <w:szCs w:val="20"/>
      <w:lang w:val="en-GB" w:eastAsia="en-US"/>
    </w:rPr>
  </w:style>
  <w:style w:type="paragraph" w:customStyle="1" w:styleId="EX">
    <w:name w:val="EX"/>
    <w:basedOn w:val="Normal"/>
    <w:rsid w:val="002E7927"/>
    <w:pPr>
      <w:keepLines/>
      <w:spacing w:after="180"/>
      <w:ind w:left="1702" w:hanging="1418"/>
    </w:pPr>
    <w:rPr>
      <w:rFonts w:eastAsia="SimSun"/>
      <w:sz w:val="20"/>
      <w:szCs w:val="20"/>
      <w:lang w:val="en-GB" w:eastAsia="en-US"/>
    </w:rPr>
  </w:style>
  <w:style w:type="paragraph" w:customStyle="1" w:styleId="FP">
    <w:name w:val="FP"/>
    <w:basedOn w:val="Normal"/>
    <w:rsid w:val="002E7927"/>
    <w:rPr>
      <w:rFonts w:eastAsia="SimSun"/>
      <w:sz w:val="20"/>
      <w:szCs w:val="20"/>
      <w:lang w:val="en-GB" w:eastAsia="en-US"/>
    </w:rPr>
  </w:style>
  <w:style w:type="paragraph" w:customStyle="1" w:styleId="NW">
    <w:name w:val="NW"/>
    <w:basedOn w:val="NO"/>
    <w:rsid w:val="002E7927"/>
    <w:pPr>
      <w:spacing w:after="0"/>
    </w:pPr>
  </w:style>
  <w:style w:type="paragraph" w:customStyle="1" w:styleId="EW">
    <w:name w:val="EW"/>
    <w:basedOn w:val="EX"/>
    <w:rsid w:val="002E7927"/>
    <w:pPr>
      <w:spacing w:after="0"/>
    </w:pPr>
  </w:style>
  <w:style w:type="paragraph" w:styleId="TOC6">
    <w:name w:val="toc 6"/>
    <w:basedOn w:val="TOC5"/>
    <w:next w:val="Normal"/>
    <w:uiPriority w:val="39"/>
    <w:rsid w:val="002E7927"/>
    <w:pPr>
      <w:ind w:left="1985" w:hanging="1985"/>
    </w:pPr>
  </w:style>
  <w:style w:type="paragraph" w:customStyle="1" w:styleId="EditorsNote">
    <w:name w:val="Editor's Note"/>
    <w:basedOn w:val="NO"/>
    <w:rsid w:val="002E7927"/>
    <w:rPr>
      <w:color w:val="FF0000"/>
    </w:rPr>
  </w:style>
  <w:style w:type="paragraph" w:customStyle="1" w:styleId="ZA">
    <w:name w:val="ZA"/>
    <w:rsid w:val="002E7927"/>
    <w:pPr>
      <w:framePr w:w="10206" w:h="794" w:hRule="exact" w:wrap="notBeside" w:vAnchor="page" w:hAnchor="margin" w:y="1135"/>
      <w:widowControl w:val="0"/>
      <w:pBdr>
        <w:bottom w:val="single" w:sz="12" w:space="1" w:color="auto"/>
      </w:pBdr>
      <w:jc w:val="right"/>
    </w:pPr>
    <w:rPr>
      <w:rFonts w:ascii="Arial" w:eastAsia="SimSun" w:hAnsi="Arial" w:cs="Times New Roman"/>
      <w:noProof/>
      <w:sz w:val="40"/>
      <w:szCs w:val="20"/>
      <w:lang w:val="en-GB" w:eastAsia="en-US"/>
    </w:rPr>
  </w:style>
  <w:style w:type="paragraph" w:customStyle="1" w:styleId="ZB">
    <w:name w:val="ZB"/>
    <w:rsid w:val="002E7927"/>
    <w:pPr>
      <w:framePr w:w="10206" w:h="284" w:hRule="exact" w:wrap="notBeside" w:vAnchor="page" w:hAnchor="margin" w:y="1986"/>
      <w:widowControl w:val="0"/>
      <w:ind w:right="28"/>
      <w:jc w:val="right"/>
    </w:pPr>
    <w:rPr>
      <w:rFonts w:ascii="Arial" w:eastAsia="SimSun" w:hAnsi="Arial" w:cs="Times New Roman"/>
      <w:i/>
      <w:noProof/>
      <w:sz w:val="20"/>
      <w:szCs w:val="20"/>
      <w:lang w:val="en-GB" w:eastAsia="en-US"/>
    </w:rPr>
  </w:style>
  <w:style w:type="paragraph" w:customStyle="1" w:styleId="ZT">
    <w:name w:val="ZT"/>
    <w:rsid w:val="002E7927"/>
    <w:pPr>
      <w:framePr w:wrap="notBeside" w:hAnchor="margin" w:yAlign="center"/>
      <w:widowControl w:val="0"/>
      <w:spacing w:line="240" w:lineRule="atLeast"/>
      <w:jc w:val="right"/>
    </w:pPr>
    <w:rPr>
      <w:rFonts w:ascii="Arial" w:eastAsia="SimSun" w:hAnsi="Arial" w:cs="Times New Roman"/>
      <w:b/>
      <w:sz w:val="34"/>
      <w:szCs w:val="20"/>
      <w:lang w:val="en-GB" w:eastAsia="en-US"/>
    </w:rPr>
  </w:style>
  <w:style w:type="paragraph" w:customStyle="1" w:styleId="ZU">
    <w:name w:val="ZU"/>
    <w:rsid w:val="002E7927"/>
    <w:pPr>
      <w:framePr w:w="10206" w:wrap="notBeside" w:vAnchor="page" w:hAnchor="margin" w:y="6238"/>
      <w:widowControl w:val="0"/>
      <w:pBdr>
        <w:top w:val="single" w:sz="12" w:space="1" w:color="auto"/>
      </w:pBdr>
      <w:jc w:val="right"/>
    </w:pPr>
    <w:rPr>
      <w:rFonts w:ascii="Arial" w:eastAsia="SimSun" w:hAnsi="Arial" w:cs="Times New Roman"/>
      <w:noProof/>
      <w:sz w:val="20"/>
      <w:szCs w:val="20"/>
      <w:lang w:val="en-GB" w:eastAsia="en-US"/>
    </w:rPr>
  </w:style>
  <w:style w:type="paragraph" w:customStyle="1" w:styleId="TAN">
    <w:name w:val="TAN"/>
    <w:basedOn w:val="TAL"/>
    <w:rsid w:val="002E7927"/>
    <w:pPr>
      <w:ind w:left="851" w:hanging="851"/>
    </w:pPr>
  </w:style>
  <w:style w:type="paragraph" w:customStyle="1" w:styleId="ZH">
    <w:name w:val="ZH"/>
    <w:rsid w:val="002E7927"/>
    <w:pPr>
      <w:framePr w:wrap="notBeside" w:vAnchor="page" w:hAnchor="margin" w:xAlign="center" w:y="6805"/>
      <w:widowControl w:val="0"/>
    </w:pPr>
    <w:rPr>
      <w:rFonts w:ascii="Arial" w:eastAsia="SimSun" w:hAnsi="Arial" w:cs="Times New Roman"/>
      <w:noProof/>
      <w:sz w:val="20"/>
      <w:szCs w:val="20"/>
      <w:lang w:val="en-GB" w:eastAsia="en-US"/>
    </w:rPr>
  </w:style>
  <w:style w:type="paragraph" w:customStyle="1" w:styleId="TF">
    <w:name w:val="TF"/>
    <w:basedOn w:val="TH"/>
    <w:rsid w:val="002E7927"/>
    <w:pPr>
      <w:keepNext w:val="0"/>
      <w:spacing w:before="0" w:after="240"/>
    </w:pPr>
  </w:style>
  <w:style w:type="paragraph" w:customStyle="1" w:styleId="ZG">
    <w:name w:val="ZG"/>
    <w:rsid w:val="002E7927"/>
    <w:pPr>
      <w:framePr w:wrap="notBeside" w:vAnchor="page" w:hAnchor="margin" w:xAlign="right" w:y="6805"/>
      <w:widowControl w:val="0"/>
      <w:jc w:val="right"/>
    </w:pPr>
    <w:rPr>
      <w:rFonts w:ascii="Arial" w:eastAsia="SimSun" w:hAnsi="Arial" w:cs="Times New Roman"/>
      <w:noProof/>
      <w:sz w:val="20"/>
      <w:szCs w:val="20"/>
      <w:lang w:val="en-GB" w:eastAsia="en-US"/>
    </w:rPr>
  </w:style>
  <w:style w:type="paragraph" w:customStyle="1" w:styleId="B3">
    <w:name w:val="B3"/>
    <w:basedOn w:val="Normal"/>
    <w:rsid w:val="002E7927"/>
    <w:pPr>
      <w:spacing w:after="180"/>
      <w:ind w:left="1135" w:hanging="284"/>
    </w:pPr>
    <w:rPr>
      <w:rFonts w:eastAsia="SimSun"/>
      <w:sz w:val="20"/>
      <w:szCs w:val="20"/>
      <w:lang w:val="en-GB" w:eastAsia="en-US"/>
    </w:rPr>
  </w:style>
  <w:style w:type="paragraph" w:customStyle="1" w:styleId="B4">
    <w:name w:val="B4"/>
    <w:basedOn w:val="Normal"/>
    <w:rsid w:val="002E7927"/>
    <w:pPr>
      <w:spacing w:after="180"/>
      <w:ind w:left="1418" w:hanging="284"/>
    </w:pPr>
    <w:rPr>
      <w:rFonts w:eastAsia="SimSun"/>
      <w:sz w:val="20"/>
      <w:szCs w:val="20"/>
      <w:lang w:val="en-GB" w:eastAsia="en-US"/>
    </w:rPr>
  </w:style>
  <w:style w:type="paragraph" w:customStyle="1" w:styleId="B5">
    <w:name w:val="B5"/>
    <w:basedOn w:val="Normal"/>
    <w:rsid w:val="002E7927"/>
    <w:pPr>
      <w:spacing w:after="180"/>
      <w:ind w:left="1702" w:hanging="284"/>
    </w:pPr>
    <w:rPr>
      <w:rFonts w:eastAsia="SimSun"/>
      <w:sz w:val="20"/>
      <w:szCs w:val="20"/>
      <w:lang w:val="en-GB" w:eastAsia="en-US"/>
    </w:rPr>
  </w:style>
  <w:style w:type="paragraph" w:customStyle="1" w:styleId="ZTD">
    <w:name w:val="ZTD"/>
    <w:basedOn w:val="ZB"/>
    <w:rsid w:val="002E7927"/>
    <w:pPr>
      <w:framePr w:hRule="auto" w:wrap="notBeside" w:y="852"/>
    </w:pPr>
    <w:rPr>
      <w:i w:val="0"/>
      <w:sz w:val="40"/>
    </w:rPr>
  </w:style>
  <w:style w:type="paragraph" w:customStyle="1" w:styleId="ZV">
    <w:name w:val="ZV"/>
    <w:basedOn w:val="ZU"/>
    <w:rsid w:val="002E7927"/>
    <w:pPr>
      <w:framePr w:wrap="notBeside" w:y="16161"/>
    </w:pPr>
  </w:style>
  <w:style w:type="paragraph" w:customStyle="1" w:styleId="TAJ">
    <w:name w:val="TAJ"/>
    <w:basedOn w:val="TH"/>
    <w:rsid w:val="002E7927"/>
  </w:style>
  <w:style w:type="paragraph" w:customStyle="1" w:styleId="Guidance">
    <w:name w:val="Guidance"/>
    <w:basedOn w:val="Normal"/>
    <w:rsid w:val="002E7927"/>
    <w:pPr>
      <w:spacing w:after="180"/>
    </w:pPr>
    <w:rPr>
      <w:rFonts w:eastAsia="SimSun"/>
      <w:i/>
      <w:color w:val="0000FF"/>
      <w:sz w:val="20"/>
      <w:szCs w:val="20"/>
      <w:lang w:val="en-GB" w:eastAsia="en-US"/>
    </w:rPr>
  </w:style>
  <w:style w:type="character" w:styleId="CommentReference">
    <w:name w:val="annotation reference"/>
    <w:uiPriority w:val="99"/>
    <w:rsid w:val="002E7927"/>
    <w:rPr>
      <w:sz w:val="21"/>
      <w:szCs w:val="21"/>
    </w:rPr>
  </w:style>
  <w:style w:type="character" w:customStyle="1" w:styleId="B10">
    <w:name w:val="B1 (文字)"/>
    <w:uiPriority w:val="99"/>
    <w:locked/>
    <w:rsid w:val="002E7927"/>
    <w:rPr>
      <w:rFonts w:ascii="Times New Roman" w:eastAsia="Times New Roman" w:hAnsi="Times New Roman" w:cs="Times New Roman"/>
      <w:sz w:val="20"/>
      <w:szCs w:val="20"/>
      <w:lang w:val="en-GB" w:eastAsia="en-US"/>
    </w:rPr>
  </w:style>
  <w:style w:type="paragraph" w:styleId="List">
    <w:name w:val="List"/>
    <w:basedOn w:val="Normal"/>
    <w:uiPriority w:val="99"/>
    <w:unhideWhenUsed/>
    <w:rsid w:val="002E7927"/>
    <w:pPr>
      <w:widowControl w:val="0"/>
      <w:adjustRightInd w:val="0"/>
      <w:spacing w:line="460" w:lineRule="exact"/>
      <w:ind w:left="283" w:hanging="283"/>
      <w:contextualSpacing/>
      <w:jc w:val="both"/>
      <w:textAlignment w:val="baseline"/>
    </w:pPr>
    <w:rPr>
      <w:rFonts w:eastAsia="KaiTi_GB2312"/>
      <w:kern w:val="28"/>
      <w:sz w:val="28"/>
      <w:szCs w:val="20"/>
    </w:rPr>
  </w:style>
  <w:style w:type="character" w:customStyle="1" w:styleId="B1Zchn">
    <w:name w:val="B1 Zchn"/>
    <w:qFormat/>
    <w:locked/>
    <w:rsid w:val="002E7927"/>
    <w:rPr>
      <w:rFonts w:ascii="Times New Roman" w:hAnsi="Times New Roman"/>
      <w:lang w:val="en-GB" w:eastAsia="en-US"/>
    </w:rPr>
  </w:style>
  <w:style w:type="character" w:customStyle="1" w:styleId="msoins0">
    <w:name w:val="msoins"/>
    <w:basedOn w:val="DefaultParagraphFont"/>
    <w:rsid w:val="002E7927"/>
  </w:style>
  <w:style w:type="character" w:customStyle="1" w:styleId="B1Char">
    <w:name w:val="B1 Char"/>
    <w:rsid w:val="007544F6"/>
    <w:rPr>
      <w:lang w:val="en-GB" w:eastAsia="en-US"/>
    </w:rPr>
  </w:style>
  <w:style w:type="character" w:customStyle="1" w:styleId="PLChar">
    <w:name w:val="PL Char"/>
    <w:link w:val="PL"/>
    <w:qFormat/>
    <w:rsid w:val="007544F6"/>
    <w:rPr>
      <w:rFonts w:ascii="Courier New" w:eastAsia="SimSun" w:hAnsi="Courier New" w:cs="Times New Roman"/>
      <w:noProof/>
      <w:sz w:val="16"/>
      <w:szCs w:val="20"/>
      <w:lang w:val="en-GB" w:eastAsia="en-US"/>
    </w:rPr>
  </w:style>
  <w:style w:type="paragraph" w:customStyle="1" w:styleId="CRCoverPage">
    <w:name w:val="CR Cover Page"/>
    <w:link w:val="CRCoverPageZchn"/>
    <w:rsid w:val="00026645"/>
    <w:pPr>
      <w:spacing w:after="120"/>
    </w:pPr>
    <w:rPr>
      <w:rFonts w:ascii="Arial" w:hAnsi="Arial" w:cs="Times New Roman"/>
      <w:sz w:val="20"/>
      <w:szCs w:val="20"/>
      <w:lang w:val="en-GB" w:eastAsia="en-US"/>
    </w:rPr>
  </w:style>
  <w:style w:type="character" w:customStyle="1" w:styleId="CRCoverPageZchn">
    <w:name w:val="CR Cover Page Zchn"/>
    <w:link w:val="CRCoverPage"/>
    <w:rsid w:val="00026645"/>
    <w:rPr>
      <w:rFonts w:ascii="Arial" w:hAnsi="Arial" w:cs="Times New Roman"/>
      <w:sz w:val="20"/>
      <w:szCs w:val="20"/>
      <w:lang w:val="en-GB" w:eastAsia="en-US"/>
    </w:rPr>
  </w:style>
  <w:style w:type="paragraph" w:customStyle="1" w:styleId="textintend1">
    <w:name w:val="text intend 1"/>
    <w:basedOn w:val="Normal"/>
    <w:rsid w:val="002D2B50"/>
    <w:pPr>
      <w:numPr>
        <w:numId w:val="3"/>
      </w:numPr>
      <w:overflowPunct w:val="0"/>
      <w:autoSpaceDE w:val="0"/>
      <w:autoSpaceDN w:val="0"/>
      <w:adjustRightInd w:val="0"/>
      <w:spacing w:after="120"/>
      <w:jc w:val="both"/>
      <w:textAlignment w:val="baseline"/>
    </w:pPr>
    <w:rPr>
      <w:rFonts w:eastAsia="MS Mincho"/>
      <w:szCs w:val="20"/>
      <w:lang w:eastAsia="x-none"/>
    </w:rPr>
  </w:style>
  <w:style w:type="paragraph" w:customStyle="1" w:styleId="Style1">
    <w:name w:val="Style1"/>
    <w:basedOn w:val="Normal"/>
    <w:link w:val="Style1Char"/>
    <w:qFormat/>
    <w:rsid w:val="00874CF4"/>
    <w:pPr>
      <w:spacing w:after="100" w:afterAutospacing="1" w:line="300" w:lineRule="auto"/>
      <w:ind w:firstLine="360"/>
      <w:contextualSpacing/>
      <w:jc w:val="both"/>
    </w:pPr>
    <w:rPr>
      <w:rFonts w:eastAsia="SimSun"/>
      <w:sz w:val="20"/>
      <w:szCs w:val="20"/>
    </w:rPr>
  </w:style>
  <w:style w:type="character" w:customStyle="1" w:styleId="Style1Char">
    <w:name w:val="Style1 Char"/>
    <w:link w:val="Style1"/>
    <w:qFormat/>
    <w:rsid w:val="00874CF4"/>
    <w:rPr>
      <w:rFonts w:ascii="Times New Roman" w:eastAsia="SimSun" w:hAnsi="Times New Roman" w:cs="Times New Roman"/>
      <w:sz w:val="20"/>
      <w:szCs w:val="20"/>
    </w:rPr>
  </w:style>
  <w:style w:type="paragraph" w:styleId="NormalWeb">
    <w:name w:val="Normal (Web)"/>
    <w:basedOn w:val="Normal"/>
    <w:uiPriority w:val="99"/>
    <w:unhideWhenUsed/>
    <w:qFormat/>
    <w:rsid w:val="00E863AF"/>
    <w:pPr>
      <w:spacing w:before="100" w:beforeAutospacing="1" w:after="100" w:afterAutospacing="1"/>
    </w:pPr>
  </w:style>
  <w:style w:type="paragraph" w:customStyle="1" w:styleId="00Text">
    <w:name w:val="00_Text"/>
    <w:basedOn w:val="Normal"/>
    <w:link w:val="00TextChar"/>
    <w:qFormat/>
    <w:rsid w:val="006C2364"/>
    <w:pPr>
      <w:spacing w:after="100" w:afterAutospacing="1" w:line="264" w:lineRule="auto"/>
      <w:jc w:val="both"/>
    </w:pPr>
    <w:rPr>
      <w:rFonts w:eastAsia="SimSun"/>
      <w:sz w:val="20"/>
    </w:rPr>
  </w:style>
  <w:style w:type="character" w:customStyle="1" w:styleId="00TextChar">
    <w:name w:val="00_Text Char"/>
    <w:basedOn w:val="DefaultParagraphFont"/>
    <w:link w:val="00Text"/>
    <w:qFormat/>
    <w:rsid w:val="006C2364"/>
    <w:rPr>
      <w:rFonts w:ascii="Times New Roman" w:eastAsia="SimSun" w:hAnsi="Times New Roman" w:cs="Times New Roman"/>
      <w:sz w:val="20"/>
    </w:rPr>
  </w:style>
  <w:style w:type="paragraph" w:customStyle="1" w:styleId="a0">
    <w:name w:val="a0"/>
    <w:basedOn w:val="Normal"/>
    <w:uiPriority w:val="99"/>
    <w:rsid w:val="00D27488"/>
    <w:pPr>
      <w:spacing w:before="100" w:beforeAutospacing="1" w:after="100" w:afterAutospacing="1"/>
    </w:pPr>
    <w:rPr>
      <w:rFonts w:ascii="Calibri" w:eastAsiaTheme="minorHAnsi" w:hAnsi="Calibri" w:cs="Calibri"/>
      <w:sz w:val="22"/>
      <w:szCs w:val="22"/>
      <w:lang w:val="en-GB" w:eastAsia="en-GB"/>
    </w:rPr>
  </w:style>
  <w:style w:type="character" w:customStyle="1" w:styleId="Alcatel-Lucent2">
    <w:name w:val="Alcatel-Lucent2"/>
    <w:semiHidden/>
    <w:rsid w:val="00DF4A6A"/>
    <w:rPr>
      <w:rFonts w:ascii="Arial" w:hAnsi="Arial" w:cs="Arial"/>
      <w:color w:val="auto"/>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0568663">
      <w:bodyDiv w:val="1"/>
      <w:marLeft w:val="0"/>
      <w:marRight w:val="0"/>
      <w:marTop w:val="0"/>
      <w:marBottom w:val="0"/>
      <w:divBdr>
        <w:top w:val="none" w:sz="0" w:space="0" w:color="auto"/>
        <w:left w:val="none" w:sz="0" w:space="0" w:color="auto"/>
        <w:bottom w:val="none" w:sz="0" w:space="0" w:color="auto"/>
        <w:right w:val="none" w:sz="0" w:space="0" w:color="auto"/>
      </w:divBdr>
    </w:div>
    <w:div w:id="91901801">
      <w:bodyDiv w:val="1"/>
      <w:marLeft w:val="0"/>
      <w:marRight w:val="0"/>
      <w:marTop w:val="0"/>
      <w:marBottom w:val="0"/>
      <w:divBdr>
        <w:top w:val="none" w:sz="0" w:space="0" w:color="auto"/>
        <w:left w:val="none" w:sz="0" w:space="0" w:color="auto"/>
        <w:bottom w:val="none" w:sz="0" w:space="0" w:color="auto"/>
        <w:right w:val="none" w:sz="0" w:space="0" w:color="auto"/>
      </w:divBdr>
    </w:div>
    <w:div w:id="214893499">
      <w:bodyDiv w:val="1"/>
      <w:marLeft w:val="0"/>
      <w:marRight w:val="0"/>
      <w:marTop w:val="0"/>
      <w:marBottom w:val="0"/>
      <w:divBdr>
        <w:top w:val="none" w:sz="0" w:space="0" w:color="auto"/>
        <w:left w:val="none" w:sz="0" w:space="0" w:color="auto"/>
        <w:bottom w:val="none" w:sz="0" w:space="0" w:color="auto"/>
        <w:right w:val="none" w:sz="0" w:space="0" w:color="auto"/>
      </w:divBdr>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639382746">
      <w:bodyDiv w:val="1"/>
      <w:marLeft w:val="0"/>
      <w:marRight w:val="0"/>
      <w:marTop w:val="0"/>
      <w:marBottom w:val="0"/>
      <w:divBdr>
        <w:top w:val="none" w:sz="0" w:space="0" w:color="auto"/>
        <w:left w:val="none" w:sz="0" w:space="0" w:color="auto"/>
        <w:bottom w:val="none" w:sz="0" w:space="0" w:color="auto"/>
        <w:right w:val="none" w:sz="0" w:space="0" w:color="auto"/>
      </w:divBdr>
    </w:div>
    <w:div w:id="703018641">
      <w:bodyDiv w:val="1"/>
      <w:marLeft w:val="0"/>
      <w:marRight w:val="0"/>
      <w:marTop w:val="0"/>
      <w:marBottom w:val="0"/>
      <w:divBdr>
        <w:top w:val="none" w:sz="0" w:space="0" w:color="auto"/>
        <w:left w:val="none" w:sz="0" w:space="0" w:color="auto"/>
        <w:bottom w:val="none" w:sz="0" w:space="0" w:color="auto"/>
        <w:right w:val="none" w:sz="0" w:space="0" w:color="auto"/>
      </w:divBdr>
    </w:div>
    <w:div w:id="808210945">
      <w:bodyDiv w:val="1"/>
      <w:marLeft w:val="0"/>
      <w:marRight w:val="0"/>
      <w:marTop w:val="0"/>
      <w:marBottom w:val="0"/>
      <w:divBdr>
        <w:top w:val="none" w:sz="0" w:space="0" w:color="auto"/>
        <w:left w:val="none" w:sz="0" w:space="0" w:color="auto"/>
        <w:bottom w:val="none" w:sz="0" w:space="0" w:color="auto"/>
        <w:right w:val="none" w:sz="0" w:space="0" w:color="auto"/>
      </w:divBdr>
    </w:div>
    <w:div w:id="890649014">
      <w:bodyDiv w:val="1"/>
      <w:marLeft w:val="0"/>
      <w:marRight w:val="0"/>
      <w:marTop w:val="0"/>
      <w:marBottom w:val="0"/>
      <w:divBdr>
        <w:top w:val="none" w:sz="0" w:space="0" w:color="auto"/>
        <w:left w:val="none" w:sz="0" w:space="0" w:color="auto"/>
        <w:bottom w:val="none" w:sz="0" w:space="0" w:color="auto"/>
        <w:right w:val="none" w:sz="0" w:space="0" w:color="auto"/>
      </w:divBdr>
    </w:div>
    <w:div w:id="972253590">
      <w:bodyDiv w:val="1"/>
      <w:marLeft w:val="0"/>
      <w:marRight w:val="0"/>
      <w:marTop w:val="0"/>
      <w:marBottom w:val="0"/>
      <w:divBdr>
        <w:top w:val="none" w:sz="0" w:space="0" w:color="auto"/>
        <w:left w:val="none" w:sz="0" w:space="0" w:color="auto"/>
        <w:bottom w:val="none" w:sz="0" w:space="0" w:color="auto"/>
        <w:right w:val="none" w:sz="0" w:space="0" w:color="auto"/>
      </w:divBdr>
    </w:div>
    <w:div w:id="1000499054">
      <w:bodyDiv w:val="1"/>
      <w:marLeft w:val="0"/>
      <w:marRight w:val="0"/>
      <w:marTop w:val="0"/>
      <w:marBottom w:val="0"/>
      <w:divBdr>
        <w:top w:val="none" w:sz="0" w:space="0" w:color="auto"/>
        <w:left w:val="none" w:sz="0" w:space="0" w:color="auto"/>
        <w:bottom w:val="none" w:sz="0" w:space="0" w:color="auto"/>
        <w:right w:val="none" w:sz="0" w:space="0" w:color="auto"/>
      </w:divBdr>
    </w:div>
    <w:div w:id="1078747087">
      <w:bodyDiv w:val="1"/>
      <w:marLeft w:val="0"/>
      <w:marRight w:val="0"/>
      <w:marTop w:val="0"/>
      <w:marBottom w:val="0"/>
      <w:divBdr>
        <w:top w:val="none" w:sz="0" w:space="0" w:color="auto"/>
        <w:left w:val="none" w:sz="0" w:space="0" w:color="auto"/>
        <w:bottom w:val="none" w:sz="0" w:space="0" w:color="auto"/>
        <w:right w:val="none" w:sz="0" w:space="0" w:color="auto"/>
      </w:divBdr>
    </w:div>
    <w:div w:id="1170749870">
      <w:bodyDiv w:val="1"/>
      <w:marLeft w:val="0"/>
      <w:marRight w:val="0"/>
      <w:marTop w:val="0"/>
      <w:marBottom w:val="0"/>
      <w:divBdr>
        <w:top w:val="none" w:sz="0" w:space="0" w:color="auto"/>
        <w:left w:val="none" w:sz="0" w:space="0" w:color="auto"/>
        <w:bottom w:val="none" w:sz="0" w:space="0" w:color="auto"/>
        <w:right w:val="none" w:sz="0" w:space="0" w:color="auto"/>
      </w:divBdr>
    </w:div>
    <w:div w:id="1209873867">
      <w:bodyDiv w:val="1"/>
      <w:marLeft w:val="0"/>
      <w:marRight w:val="0"/>
      <w:marTop w:val="0"/>
      <w:marBottom w:val="0"/>
      <w:divBdr>
        <w:top w:val="none" w:sz="0" w:space="0" w:color="auto"/>
        <w:left w:val="none" w:sz="0" w:space="0" w:color="auto"/>
        <w:bottom w:val="none" w:sz="0" w:space="0" w:color="auto"/>
        <w:right w:val="none" w:sz="0" w:space="0" w:color="auto"/>
      </w:divBdr>
    </w:div>
    <w:div w:id="1467550128">
      <w:bodyDiv w:val="1"/>
      <w:marLeft w:val="0"/>
      <w:marRight w:val="0"/>
      <w:marTop w:val="0"/>
      <w:marBottom w:val="0"/>
      <w:divBdr>
        <w:top w:val="none" w:sz="0" w:space="0" w:color="auto"/>
        <w:left w:val="none" w:sz="0" w:space="0" w:color="auto"/>
        <w:bottom w:val="none" w:sz="0" w:space="0" w:color="auto"/>
        <w:right w:val="none" w:sz="0" w:space="0" w:color="auto"/>
      </w:divBdr>
    </w:div>
    <w:div w:id="1620644937">
      <w:bodyDiv w:val="1"/>
      <w:marLeft w:val="0"/>
      <w:marRight w:val="0"/>
      <w:marTop w:val="0"/>
      <w:marBottom w:val="0"/>
      <w:divBdr>
        <w:top w:val="none" w:sz="0" w:space="0" w:color="auto"/>
        <w:left w:val="none" w:sz="0" w:space="0" w:color="auto"/>
        <w:bottom w:val="none" w:sz="0" w:space="0" w:color="auto"/>
        <w:right w:val="none" w:sz="0" w:space="0" w:color="auto"/>
      </w:divBdr>
    </w:div>
    <w:div w:id="16636982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theme" Target="theme/theme1.xml"/><Relationship Id="rId5" Type="http://schemas.openxmlformats.org/officeDocument/2006/relationships/image" Target="media/image1.png"/><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545</TotalTime>
  <Pages>7</Pages>
  <Words>2651</Words>
  <Characters>15112</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17728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 Zhang</dc:creator>
  <cp:keywords/>
  <dc:description/>
  <cp:lastModifiedBy>Apple</cp:lastModifiedBy>
  <cp:revision>769</cp:revision>
  <dcterms:created xsi:type="dcterms:W3CDTF">2020-02-04T02:31:00Z</dcterms:created>
  <dcterms:modified xsi:type="dcterms:W3CDTF">2021-11-05T14:42:00Z</dcterms:modified>
</cp:coreProperties>
</file>